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  <w:bookmarkStart w:id="1" w:name="_GoBack"/>
      <w:bookmarkEnd w:id="1"/>
    </w:p>
    <w:bookmarkEnd w:id="0"/>
    <w:p w14:paraId="7767B223" w14:textId="0F9C8A7A" w:rsidR="00C94DB2" w:rsidRPr="00C84D52" w:rsidRDefault="00C94DB2" w:rsidP="00C94DB2">
      <w:pPr>
        <w:adjustRightInd w:val="0"/>
        <w:outlineLvl w:val="0"/>
        <w:rPr>
          <w:rFonts w:eastAsia="Calibri"/>
          <w:bCs/>
          <w:sz w:val="28"/>
          <w:szCs w:val="28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</w:t>
      </w:r>
      <w:r w:rsidRPr="00C84D52">
        <w:rPr>
          <w:rFonts w:eastAsia="Calibri"/>
          <w:bCs/>
          <w:sz w:val="28"/>
          <w:szCs w:val="28"/>
        </w:rPr>
        <w:t>Приложение № 1</w:t>
      </w:r>
    </w:p>
    <w:p w14:paraId="6029D8BB" w14:textId="3844A962" w:rsidR="00C94DB2" w:rsidRPr="00C84D52" w:rsidRDefault="00C94DB2" w:rsidP="00C94DB2">
      <w:pPr>
        <w:adjustRightInd w:val="0"/>
        <w:ind w:firstLine="720"/>
        <w:jc w:val="right"/>
        <w:rPr>
          <w:rFonts w:eastAsia="Calibri"/>
          <w:bCs/>
          <w:sz w:val="28"/>
          <w:szCs w:val="28"/>
        </w:rPr>
      </w:pPr>
      <w:r w:rsidRPr="00C84D52">
        <w:rPr>
          <w:rFonts w:eastAsia="Calibri"/>
          <w:bCs/>
          <w:sz w:val="28"/>
          <w:szCs w:val="28"/>
        </w:rPr>
        <w:t>к Соглашению о принятии мер, направленных</w:t>
      </w:r>
    </w:p>
    <w:p w14:paraId="406C6D0D" w14:textId="42C93793" w:rsidR="00C94DB2" w:rsidRPr="00C84D52" w:rsidRDefault="00C94DB2" w:rsidP="00C94DB2">
      <w:pPr>
        <w:adjustRightInd w:val="0"/>
        <w:ind w:firstLine="720"/>
        <w:jc w:val="right"/>
        <w:rPr>
          <w:rFonts w:eastAsia="Calibri"/>
          <w:bCs/>
          <w:sz w:val="28"/>
          <w:szCs w:val="28"/>
        </w:rPr>
      </w:pPr>
      <w:r w:rsidRPr="00C84D52">
        <w:rPr>
          <w:rFonts w:eastAsia="Calibri"/>
          <w:bCs/>
          <w:sz w:val="28"/>
          <w:szCs w:val="28"/>
        </w:rPr>
        <w:t>на стабилизацию розничных цен на</w:t>
      </w:r>
    </w:p>
    <w:p w14:paraId="1AA073E0" w14:textId="4CF3ADC4" w:rsidR="00C94DB2" w:rsidRPr="00C84D52" w:rsidRDefault="00C94DB2" w:rsidP="00C94DB2">
      <w:pPr>
        <w:adjustRightInd w:val="0"/>
        <w:ind w:firstLine="720"/>
        <w:jc w:val="right"/>
        <w:rPr>
          <w:rFonts w:eastAsia="Calibri"/>
          <w:bCs/>
          <w:sz w:val="28"/>
          <w:szCs w:val="28"/>
        </w:rPr>
      </w:pPr>
      <w:r w:rsidRPr="00C84D52">
        <w:rPr>
          <w:rFonts w:eastAsia="Calibri"/>
          <w:bCs/>
          <w:sz w:val="28"/>
          <w:szCs w:val="28"/>
        </w:rPr>
        <w:t xml:space="preserve">отдельные виды товаров </w:t>
      </w:r>
    </w:p>
    <w:p w14:paraId="188A1E49" w14:textId="7D187206" w:rsidR="00C94DB2" w:rsidRDefault="00C94DB2" w:rsidP="00C94DB2">
      <w:pPr>
        <w:adjustRightInd w:val="0"/>
        <w:jc w:val="right"/>
        <w:rPr>
          <w:rFonts w:eastAsia="Calibri"/>
          <w:bCs/>
        </w:rPr>
      </w:pPr>
      <w:r w:rsidRPr="00C84D52">
        <w:rPr>
          <w:rFonts w:eastAsia="Calibri"/>
          <w:bCs/>
          <w:sz w:val="28"/>
          <w:szCs w:val="28"/>
        </w:rPr>
        <w:t>от «</w:t>
      </w:r>
      <w:r w:rsidR="00CB2EC2">
        <w:rPr>
          <w:rFonts w:eastAsia="Calibri"/>
          <w:bCs/>
          <w:sz w:val="28"/>
          <w:szCs w:val="28"/>
          <w:u w:val="single"/>
        </w:rPr>
        <w:t>18</w:t>
      </w:r>
      <w:r w:rsidRPr="00C84D52">
        <w:rPr>
          <w:rFonts w:eastAsia="Calibri"/>
          <w:bCs/>
          <w:sz w:val="28"/>
          <w:szCs w:val="28"/>
        </w:rPr>
        <w:t xml:space="preserve">» </w:t>
      </w:r>
      <w:r w:rsidR="00CB2EC2" w:rsidRPr="00CB2EC2">
        <w:rPr>
          <w:rFonts w:eastAsia="Calibri"/>
          <w:bCs/>
          <w:sz w:val="28"/>
          <w:szCs w:val="28"/>
          <w:u w:val="single"/>
        </w:rPr>
        <w:t>сентября</w:t>
      </w:r>
      <w:r w:rsidR="00CB2EC2">
        <w:rPr>
          <w:rFonts w:eastAsia="Calibri"/>
          <w:bCs/>
          <w:sz w:val="28"/>
          <w:szCs w:val="28"/>
        </w:rPr>
        <w:t xml:space="preserve"> </w:t>
      </w:r>
      <w:r w:rsidRPr="00C84D52">
        <w:rPr>
          <w:rFonts w:eastAsia="Calibri"/>
          <w:bCs/>
          <w:sz w:val="28"/>
          <w:szCs w:val="28"/>
        </w:rPr>
        <w:t>2025 г</w:t>
      </w:r>
      <w:r>
        <w:rPr>
          <w:rFonts w:eastAsia="Calibri"/>
          <w:bCs/>
        </w:rPr>
        <w:t>.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5"/>
        <w:gridCol w:w="5305"/>
      </w:tblGrid>
      <w:tr w:rsidR="00C94DB2" w14:paraId="6A9BA672" w14:textId="77777777" w:rsidTr="000424EB">
        <w:tc>
          <w:tcPr>
            <w:tcW w:w="4255" w:type="dxa"/>
            <w:vMerge w:val="restart"/>
          </w:tcPr>
          <w:p w14:paraId="05B89C0F" w14:textId="77777777" w:rsidR="00C94DB2" w:rsidRDefault="00C94DB2">
            <w:pPr>
              <w:widowControl w:val="0"/>
              <w:autoSpaceDE w:val="0"/>
              <w:autoSpaceDN w:val="0"/>
              <w:spacing w:before="63" w:line="276" w:lineRule="auto"/>
              <w:ind w:left="112" w:firstLine="708"/>
              <w:jc w:val="both"/>
              <w:rPr>
                <w:rFonts w:eastAsia="Cambria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305" w:type="dxa"/>
          </w:tcPr>
          <w:p w14:paraId="16478E25" w14:textId="77777777" w:rsidR="00C94DB2" w:rsidRDefault="00C94DB2">
            <w:pPr>
              <w:widowControl w:val="0"/>
              <w:autoSpaceDE w:val="0"/>
              <w:autoSpaceDN w:val="0"/>
              <w:spacing w:before="63" w:line="276" w:lineRule="auto"/>
              <w:ind w:left="112"/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</w:pPr>
          </w:p>
          <w:p w14:paraId="15A01C5D" w14:textId="643D4B8D" w:rsidR="00302810" w:rsidRPr="00EF08A4" w:rsidRDefault="00C94DB2" w:rsidP="00302810">
            <w:pPr>
              <w:widowControl w:val="0"/>
              <w:autoSpaceDE w:val="0"/>
              <w:autoSpaceDN w:val="0"/>
              <w:spacing w:line="276" w:lineRule="auto"/>
              <w:ind w:left="113"/>
              <w:rPr>
                <w:rFonts w:eastAsia="Cambria"/>
                <w:bCs/>
                <w:sz w:val="28"/>
                <w:szCs w:val="28"/>
                <w:lang w:eastAsia="en-US"/>
              </w:rPr>
            </w:pPr>
            <w:r w:rsidRPr="00EF08A4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 xml:space="preserve">В </w:t>
            </w:r>
            <w:r w:rsidR="00886599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>м</w:t>
            </w:r>
            <w:r w:rsidRPr="00EF08A4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 xml:space="preserve">инистерство сельского хозяйства и торговли Сахалинской области  </w:t>
            </w:r>
            <w:r w:rsidRPr="00EF08A4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br/>
            </w:r>
            <w:r w:rsidRPr="00EF08A4">
              <w:rPr>
                <w:rFonts w:eastAsia="Cambria"/>
                <w:bCs/>
                <w:color w:val="000000" w:themeColor="text1"/>
                <w:sz w:val="28"/>
                <w:szCs w:val="28"/>
                <w:lang w:val="en-US" w:eastAsia="en-US"/>
              </w:rPr>
              <w:t>E</w:t>
            </w:r>
            <w:r w:rsidRPr="00EF08A4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F08A4">
              <w:rPr>
                <w:rFonts w:eastAsia="Cambria"/>
                <w:bCs/>
                <w:color w:val="000000" w:themeColor="text1"/>
                <w:sz w:val="28"/>
                <w:szCs w:val="28"/>
                <w:lang w:val="en-US" w:eastAsia="en-US"/>
              </w:rPr>
              <w:t>mail</w:t>
            </w:r>
            <w:r w:rsidRPr="00EF08A4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 xml:space="preserve">: </w:t>
            </w:r>
            <w:hyperlink r:id="rId11" w:history="1">
              <w:r w:rsidR="00302810" w:rsidRPr="00EF08A4">
                <w:rPr>
                  <w:rStyle w:val="ab"/>
                  <w:rFonts w:eastAsia="Cambria"/>
                  <w:bCs/>
                  <w:color w:val="auto"/>
                  <w:sz w:val="28"/>
                  <w:szCs w:val="28"/>
                  <w:u w:val="none"/>
                  <w:lang w:eastAsia="en-US"/>
                </w:rPr>
                <w:t>agrotrade@sakhalin.gov.ru</w:t>
              </w:r>
            </w:hyperlink>
          </w:p>
          <w:p w14:paraId="47CB8601" w14:textId="77777777" w:rsidR="00302810" w:rsidRPr="00EF08A4" w:rsidRDefault="00302810" w:rsidP="00302810">
            <w:pPr>
              <w:widowControl w:val="0"/>
              <w:autoSpaceDE w:val="0"/>
              <w:autoSpaceDN w:val="0"/>
              <w:spacing w:line="276" w:lineRule="auto"/>
              <w:ind w:left="113"/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F08A4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>почтовый адрес: 693020,</w:t>
            </w:r>
          </w:p>
          <w:p w14:paraId="5224D8BD" w14:textId="1595760E" w:rsidR="00302810" w:rsidRDefault="00302810" w:rsidP="00302810">
            <w:pPr>
              <w:widowControl w:val="0"/>
              <w:autoSpaceDE w:val="0"/>
              <w:autoSpaceDN w:val="0"/>
              <w:spacing w:line="276" w:lineRule="auto"/>
              <w:ind w:left="113"/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F08A4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>г. Южно-Сахалинск, пр. мира, 107</w:t>
            </w:r>
          </w:p>
        </w:tc>
      </w:tr>
      <w:tr w:rsidR="00C94DB2" w14:paraId="633D6734" w14:textId="77777777" w:rsidTr="000424EB">
        <w:tc>
          <w:tcPr>
            <w:tcW w:w="4255" w:type="dxa"/>
            <w:vMerge/>
            <w:vAlign w:val="center"/>
            <w:hideMark/>
          </w:tcPr>
          <w:p w14:paraId="44EDDAAA" w14:textId="77777777" w:rsidR="00C94DB2" w:rsidRDefault="00C94DB2">
            <w:pPr>
              <w:spacing w:line="276" w:lineRule="auto"/>
              <w:rPr>
                <w:rFonts w:eastAsia="Cambria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305" w:type="dxa"/>
            <w:hideMark/>
          </w:tcPr>
          <w:p w14:paraId="73EA751C" w14:textId="77777777" w:rsidR="00C94DB2" w:rsidRDefault="00C94DB2">
            <w:pPr>
              <w:widowControl w:val="0"/>
              <w:autoSpaceDE w:val="0"/>
              <w:autoSpaceDN w:val="0"/>
              <w:spacing w:line="276" w:lineRule="auto"/>
              <w:ind w:left="113"/>
              <w:rPr>
                <w:rFonts w:eastAsia="Cambria"/>
                <w:bCs/>
                <w:color w:val="000000" w:themeColor="text1"/>
                <w:lang w:eastAsia="en-US"/>
              </w:rPr>
            </w:pPr>
            <w:r>
              <w:rPr>
                <w:rFonts w:eastAsia="Cambria"/>
                <w:bCs/>
                <w:color w:val="000000" w:themeColor="text1"/>
                <w:lang w:eastAsia="en-US"/>
              </w:rPr>
              <w:t>________________________________</w:t>
            </w:r>
          </w:p>
          <w:p w14:paraId="049BACB6" w14:textId="77777777" w:rsidR="00C94DB2" w:rsidRDefault="00C94DB2">
            <w:pPr>
              <w:widowControl w:val="0"/>
              <w:autoSpaceDE w:val="0"/>
              <w:autoSpaceDN w:val="0"/>
              <w:spacing w:before="63" w:line="276" w:lineRule="auto"/>
              <w:ind w:left="112"/>
              <w:rPr>
                <w:rFonts w:eastAsia="Cambria"/>
                <w:bCs/>
                <w:color w:val="000000" w:themeColor="text1"/>
                <w:lang w:eastAsia="en-US"/>
              </w:rPr>
            </w:pPr>
            <w:r>
              <w:rPr>
                <w:rFonts w:eastAsia="Cambria"/>
                <w:bCs/>
                <w:color w:val="000000" w:themeColor="text1"/>
                <w:lang w:eastAsia="en-US"/>
              </w:rPr>
              <w:t>(наименование организации, почтовый адрес, электронная почта, контактный номер)</w:t>
            </w:r>
          </w:p>
        </w:tc>
      </w:tr>
      <w:tr w:rsidR="00C94DB2" w14:paraId="207FAE36" w14:textId="77777777" w:rsidTr="000424EB">
        <w:tc>
          <w:tcPr>
            <w:tcW w:w="9560" w:type="dxa"/>
            <w:gridSpan w:val="2"/>
          </w:tcPr>
          <w:p w14:paraId="45AD32B9" w14:textId="77777777" w:rsidR="00C94DB2" w:rsidRDefault="00C94DB2">
            <w:pPr>
              <w:widowControl w:val="0"/>
              <w:autoSpaceDE w:val="0"/>
              <w:autoSpaceDN w:val="0"/>
              <w:spacing w:line="276" w:lineRule="auto"/>
              <w:ind w:firstLine="709"/>
              <w:jc w:val="center"/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94DB2" w14:paraId="183B44B1" w14:textId="77777777" w:rsidTr="000424EB">
        <w:tc>
          <w:tcPr>
            <w:tcW w:w="9560" w:type="dxa"/>
            <w:gridSpan w:val="2"/>
            <w:hideMark/>
          </w:tcPr>
          <w:p w14:paraId="5D4B20A3" w14:textId="77777777" w:rsidR="00C94DB2" w:rsidRDefault="00C94DB2">
            <w:pPr>
              <w:widowControl w:val="0"/>
              <w:autoSpaceDE w:val="0"/>
              <w:autoSpaceDN w:val="0"/>
              <w:spacing w:line="276" w:lineRule="auto"/>
              <w:ind w:left="113" w:firstLine="709"/>
              <w:jc w:val="center"/>
              <w:rPr>
                <w:rFonts w:eastAsia="Cambria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mbria"/>
                <w:b/>
                <w:bCs/>
                <w:color w:val="000000" w:themeColor="text1"/>
                <w:sz w:val="28"/>
                <w:szCs w:val="28"/>
                <w:lang w:eastAsia="en-US"/>
              </w:rPr>
              <w:t>Заявление о</w:t>
            </w:r>
            <w:r>
              <w:rPr>
                <w:rFonts w:eastAsia="Cambria"/>
                <w:b/>
                <w:bCs/>
                <w:color w:val="000000" w:themeColor="text1"/>
                <w:sz w:val="28"/>
                <w:szCs w:val="28"/>
                <w:lang w:eastAsia="en-US"/>
              </w:rPr>
              <w:br/>
              <w:t xml:space="preserve">присоединении к соглашению о принятии мер, направленных на стабилизацию розничных цен на отдельные виды товаров </w:t>
            </w:r>
          </w:p>
          <w:p w14:paraId="262FF0F2" w14:textId="43D0C2EC" w:rsidR="00C94DB2" w:rsidRPr="00EF08A4" w:rsidRDefault="00C94DB2" w:rsidP="000424EB">
            <w:pPr>
              <w:widowControl w:val="0"/>
              <w:autoSpaceDE w:val="0"/>
              <w:autoSpaceDN w:val="0"/>
              <w:spacing w:before="240" w:line="276" w:lineRule="auto"/>
              <w:ind w:firstLine="709"/>
              <w:jc w:val="both"/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F08A4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 xml:space="preserve">Руководствуясь </w:t>
            </w:r>
            <w:hyperlink r:id="rId12" w:history="1">
              <w:r w:rsidRPr="00EF08A4">
                <w:rPr>
                  <w:rStyle w:val="ab"/>
                  <w:bCs/>
                  <w:color w:val="000000" w:themeColor="text1"/>
                  <w:sz w:val="28"/>
                  <w:szCs w:val="28"/>
                  <w:u w:val="none"/>
                  <w:lang w:eastAsia="en-US"/>
                </w:rPr>
                <w:t xml:space="preserve">пунктами </w:t>
              </w:r>
            </w:hyperlink>
            <w:r w:rsidR="00164AB1" w:rsidRPr="00EF08A4">
              <w:rPr>
                <w:bCs/>
                <w:color w:val="000000" w:themeColor="text1"/>
                <w:sz w:val="28"/>
                <w:szCs w:val="28"/>
                <w:lang w:eastAsia="en-US"/>
              </w:rPr>
              <w:t>1.</w:t>
            </w:r>
            <w:r w:rsidR="000C6B25" w:rsidRPr="00EF08A4">
              <w:rPr>
                <w:bCs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EF08A4">
              <w:rPr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  <w:r w:rsidR="00164AB1" w:rsidRPr="00EF08A4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4.2,</w:t>
            </w:r>
            <w:r w:rsidRPr="00EF08A4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4.3</w:t>
            </w:r>
            <w:r w:rsidRPr="00EF08A4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 xml:space="preserve"> и 4.</w:t>
            </w:r>
            <w:r w:rsidR="00B73A2C" w:rsidRPr="00EF08A4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>6</w:t>
            </w:r>
            <w:r w:rsidRPr="00EF08A4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 xml:space="preserve"> Соглашения о принятии мер, направленных на стабилизацию розничных цен на отдельные виды товаров от «__» ________ 2025 года (далее – Соглашение), являясь хозяйствующим субъектом, осуществляющим оптовые </w:t>
            </w:r>
            <w:r w:rsidRPr="00EF08A4">
              <w:rPr>
                <w:rFonts w:eastAsia="Cambria"/>
                <w:color w:val="000000" w:themeColor="text1"/>
                <w:sz w:val="28"/>
                <w:szCs w:val="28"/>
                <w:lang w:eastAsia="en-US"/>
              </w:rPr>
              <w:t xml:space="preserve">поставки товаров и (или) торговую деятельность, а также производство </w:t>
            </w:r>
            <w:r w:rsidRPr="00EF08A4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>товаров</w:t>
            </w:r>
            <w:r w:rsidRPr="00EF08A4">
              <w:rPr>
                <w:rFonts w:eastAsia="Cambria"/>
                <w:bCs/>
                <w:color w:val="000000" w:themeColor="text1"/>
                <w:sz w:val="28"/>
                <w:szCs w:val="28"/>
                <w:vertAlign w:val="superscript"/>
                <w:lang w:eastAsia="en-US"/>
              </w:rPr>
              <w:t>*</w:t>
            </w:r>
            <w:r w:rsidRPr="00EF08A4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 xml:space="preserve"> на территории Сахалинской области, понимая значение всех положений Соглашения, </w:t>
            </w:r>
            <w:r w:rsidRPr="00EF08A4">
              <w:rPr>
                <w:rFonts w:eastAsia="Cambria"/>
                <w:bCs/>
                <w:i/>
                <w:color w:val="000000" w:themeColor="text1"/>
                <w:sz w:val="28"/>
                <w:szCs w:val="28"/>
                <w:u w:val="single"/>
                <w:lang w:eastAsia="en-US"/>
              </w:rPr>
              <w:t>(наименование хозяйствующего субъекта)</w:t>
            </w:r>
            <w:r w:rsidRPr="00EF08A4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 xml:space="preserve"> присоединяется к Соглашению и безоговорочно в полном объеме принимает на себя обязательства, вытекающие из Соглашения. </w:t>
            </w:r>
          </w:p>
        </w:tc>
      </w:tr>
      <w:tr w:rsidR="00C94DB2" w14:paraId="79A82383" w14:textId="77777777" w:rsidTr="000424EB">
        <w:tc>
          <w:tcPr>
            <w:tcW w:w="9560" w:type="dxa"/>
            <w:gridSpan w:val="2"/>
            <w:hideMark/>
          </w:tcPr>
          <w:p w14:paraId="34C6E66F" w14:textId="77777777" w:rsidR="00C94DB2" w:rsidRDefault="00C94DB2" w:rsidP="000424EB">
            <w:pPr>
              <w:widowControl w:val="0"/>
              <w:autoSpaceDE w:val="0"/>
              <w:autoSpaceDN w:val="0"/>
              <w:spacing w:line="276" w:lineRule="auto"/>
              <w:ind w:firstLine="709"/>
              <w:jc w:val="both"/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 xml:space="preserve">Хозяйствующий субъект (полное наименование) в лице руководителя (уполномоченного лица) во исполнение подпункта 3.3.1 пункта 3.3 Соглашения обязуется обеспечить </w:t>
            </w:r>
            <w:r>
              <w:rPr>
                <w:rFonts w:eastAsia="Cambria"/>
                <w:color w:val="000000" w:themeColor="text1"/>
                <w:sz w:val="28"/>
                <w:szCs w:val="28"/>
                <w:lang w:eastAsia="en-US"/>
              </w:rPr>
              <w:t>стабилизацию цен в отношении следующих наименований товаров:</w:t>
            </w:r>
          </w:p>
          <w:tbl>
            <w:tblPr>
              <w:tblStyle w:val="a3"/>
              <w:tblW w:w="9465" w:type="dxa"/>
              <w:tblLayout w:type="fixed"/>
              <w:tblLook w:val="04A0" w:firstRow="1" w:lastRow="0" w:firstColumn="1" w:lastColumn="0" w:noHBand="0" w:noVBand="1"/>
            </w:tblPr>
            <w:tblGrid>
              <w:gridCol w:w="676"/>
              <w:gridCol w:w="2267"/>
              <w:gridCol w:w="1134"/>
              <w:gridCol w:w="1559"/>
              <w:gridCol w:w="1702"/>
              <w:gridCol w:w="2127"/>
            </w:tblGrid>
            <w:tr w:rsidR="00C94DB2" w14:paraId="67653E8A" w14:textId="77777777" w:rsidTr="000424EB"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8309A3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/>
                      <w:bCs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mbria"/>
                      <w:b/>
                      <w:bCs/>
                      <w:color w:val="000000" w:themeColor="text1"/>
                      <w:sz w:val="20"/>
                      <w:szCs w:val="20"/>
                      <w:lang w:eastAsia="en-US"/>
                    </w:rPr>
                    <w:t>№ п/п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159FD6" w14:textId="77777777" w:rsidR="00C94DB2" w:rsidRDefault="00C94DB2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Cambria"/>
                      <w:b/>
                      <w:bCs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mbria"/>
                      <w:b/>
                      <w:bCs/>
                      <w:color w:val="000000" w:themeColor="text1"/>
                      <w:sz w:val="20"/>
                      <w:szCs w:val="20"/>
                      <w:lang w:eastAsia="en-US"/>
                    </w:rPr>
                    <w:t>Наименование товара (вид, сорт, иное)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A1A49D" w14:textId="77777777" w:rsidR="00C94DB2" w:rsidRDefault="00C94DB2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Cambria"/>
                      <w:b/>
                      <w:bCs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mbria"/>
                      <w:b/>
                      <w:bCs/>
                      <w:color w:val="000000" w:themeColor="text1"/>
                      <w:sz w:val="20"/>
                      <w:szCs w:val="20"/>
                      <w:lang w:eastAsia="en-US"/>
                    </w:rPr>
                    <w:t>Ед. измерения кг/л/шт.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350CFF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center"/>
                    <w:rPr>
                      <w:rFonts w:eastAsia="Cambria"/>
                      <w:b/>
                      <w:bCs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mbria"/>
                      <w:b/>
                      <w:bCs/>
                      <w:color w:val="000000" w:themeColor="text1"/>
                      <w:sz w:val="20"/>
                      <w:szCs w:val="20"/>
                      <w:lang w:eastAsia="en-US"/>
                    </w:rPr>
                    <w:t>Способ стабилизации цен</w:t>
                  </w: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409D68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center"/>
                    <w:rPr>
                      <w:rFonts w:eastAsia="Cambria"/>
                      <w:b/>
                      <w:bCs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mbria"/>
                      <w:b/>
                      <w:bCs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Отпускная (розничная) цена (до присоединения к </w:t>
                  </w:r>
                  <w:proofErr w:type="spellStart"/>
                  <w:r>
                    <w:rPr>
                      <w:rFonts w:eastAsia="Cambria"/>
                      <w:b/>
                      <w:bCs/>
                      <w:color w:val="000000" w:themeColor="text1"/>
                      <w:sz w:val="20"/>
                      <w:szCs w:val="20"/>
                      <w:lang w:eastAsia="en-US"/>
                    </w:rPr>
                    <w:t>Соглаше-нию</w:t>
                  </w:r>
                  <w:proofErr w:type="spellEnd"/>
                  <w:r>
                    <w:rPr>
                      <w:rFonts w:eastAsia="Cambria"/>
                      <w:b/>
                      <w:bCs/>
                      <w:color w:val="000000" w:themeColor="text1"/>
                      <w:sz w:val="20"/>
                      <w:szCs w:val="20"/>
                      <w:lang w:eastAsia="en-US"/>
                    </w:rPr>
                    <w:t>)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E3618A" w14:textId="77777777" w:rsidR="00C94DB2" w:rsidRDefault="00C94DB2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Cambria"/>
                      <w:b/>
                      <w:bCs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mbria"/>
                      <w:b/>
                      <w:bCs/>
                      <w:color w:val="000000" w:themeColor="text1"/>
                      <w:sz w:val="20"/>
                      <w:szCs w:val="20"/>
                      <w:lang w:eastAsia="en-US"/>
                    </w:rPr>
                    <w:t>Отпускная (розничная)</w:t>
                  </w:r>
                </w:p>
                <w:p w14:paraId="1821E545" w14:textId="77777777" w:rsidR="00C94DB2" w:rsidRDefault="00C94DB2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Cambria"/>
                      <w:b/>
                      <w:bCs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>
                    <w:rPr>
                      <w:rFonts w:eastAsia="Cambria"/>
                      <w:b/>
                      <w:bCs/>
                      <w:color w:val="000000" w:themeColor="text1"/>
                      <w:sz w:val="20"/>
                      <w:szCs w:val="20"/>
                      <w:lang w:eastAsia="en-US"/>
                    </w:rPr>
                    <w:t xml:space="preserve"> цена  с применением мер по стабилизации цен с даты  присоединения к Соглашению </w:t>
                  </w:r>
                </w:p>
              </w:tc>
            </w:tr>
            <w:tr w:rsidR="00C94DB2" w14:paraId="5590F9BC" w14:textId="77777777" w:rsidTr="000424EB"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21D0FFF" w14:textId="77777777" w:rsidR="00C94DB2" w:rsidRPr="00EF08A4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EF08A4">
                    <w:rPr>
                      <w:rFonts w:eastAsia="Cambria"/>
                      <w:bCs/>
                      <w:color w:val="000000" w:themeColor="text1"/>
                      <w:sz w:val="20"/>
                      <w:szCs w:val="20"/>
                      <w:lang w:eastAsia="en-US"/>
                    </w:rPr>
                    <w:t>1.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B77A4" w14:textId="77777777" w:rsidR="00C94DB2" w:rsidRDefault="00C94DB2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29856E" w14:textId="77777777" w:rsidR="00C94DB2" w:rsidRDefault="00C94DB2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07EF1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9CF3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BCEFF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94DB2" w14:paraId="422AEC70" w14:textId="77777777" w:rsidTr="000424EB"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C9724C" w14:textId="77777777" w:rsidR="00C94DB2" w:rsidRPr="00EF08A4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0"/>
                      <w:szCs w:val="20"/>
                      <w:lang w:eastAsia="en-US"/>
                    </w:rPr>
                  </w:pPr>
                  <w:r w:rsidRPr="00EF08A4">
                    <w:rPr>
                      <w:rFonts w:eastAsia="Cambria"/>
                      <w:bCs/>
                      <w:color w:val="000000" w:themeColor="text1"/>
                      <w:sz w:val="20"/>
                      <w:szCs w:val="20"/>
                      <w:lang w:eastAsia="en-US"/>
                    </w:rPr>
                    <w:lastRenderedPageBreak/>
                    <w:t>2.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28EA7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74342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FC035B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9A5BB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F7D172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94DB2" w14:paraId="4E6C9F05" w14:textId="77777777" w:rsidTr="000424EB">
              <w:tc>
                <w:tcPr>
                  <w:tcW w:w="6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3BD5F5B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….</w:t>
                  </w:r>
                </w:p>
              </w:tc>
              <w:tc>
                <w:tcPr>
                  <w:tcW w:w="22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FD14C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CFCAA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5FE78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17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400D0B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15BD5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381D55D6" w14:textId="77777777" w:rsidR="00C94DB2" w:rsidRDefault="00C94DB2" w:rsidP="000424EB">
            <w:pPr>
              <w:widowControl w:val="0"/>
              <w:autoSpaceDE w:val="0"/>
              <w:autoSpaceDN w:val="0"/>
              <w:spacing w:before="63" w:line="276" w:lineRule="auto"/>
              <w:ind w:firstLine="708"/>
              <w:jc w:val="both"/>
              <w:rPr>
                <w:rFonts w:eastAsia="Cambria"/>
                <w:bCs/>
                <w:color w:val="000000" w:themeColor="text1"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mbria"/>
                <w:bCs/>
                <w:color w:val="000000" w:themeColor="text1"/>
                <w:sz w:val="28"/>
                <w:szCs w:val="28"/>
                <w:u w:val="single"/>
                <w:lang w:eastAsia="en-US"/>
              </w:rPr>
              <w:t>Указанные товары подлежат реализации в следующем(их) торговом(</w:t>
            </w:r>
            <w:proofErr w:type="spellStart"/>
            <w:r>
              <w:rPr>
                <w:rFonts w:eastAsia="Cambria"/>
                <w:bCs/>
                <w:color w:val="000000" w:themeColor="text1"/>
                <w:sz w:val="28"/>
                <w:szCs w:val="28"/>
                <w:u w:val="single"/>
                <w:lang w:eastAsia="en-US"/>
              </w:rPr>
              <w:t>ых</w:t>
            </w:r>
            <w:proofErr w:type="spellEnd"/>
            <w:r>
              <w:rPr>
                <w:rFonts w:eastAsia="Cambria"/>
                <w:bCs/>
                <w:color w:val="000000" w:themeColor="text1"/>
                <w:sz w:val="28"/>
                <w:szCs w:val="28"/>
                <w:u w:val="single"/>
                <w:lang w:eastAsia="en-US"/>
              </w:rPr>
              <w:t>) объекте(ах) (включая предприятия розничной и оптовой торговли):</w:t>
            </w:r>
          </w:p>
          <w:p w14:paraId="5872D678" w14:textId="77777777" w:rsidR="00C94DB2" w:rsidRDefault="00C94DB2">
            <w:pPr>
              <w:widowControl w:val="0"/>
              <w:autoSpaceDE w:val="0"/>
              <w:autoSpaceDN w:val="0"/>
              <w:spacing w:before="63" w:line="276" w:lineRule="auto"/>
              <w:ind w:left="112" w:firstLine="708"/>
              <w:jc w:val="both"/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>1. (наименование, адрес места расположения торгового объекта);</w:t>
            </w:r>
          </w:p>
          <w:p w14:paraId="489AB0BB" w14:textId="77777777" w:rsidR="00C94DB2" w:rsidRDefault="00C94DB2">
            <w:pPr>
              <w:widowControl w:val="0"/>
              <w:autoSpaceDE w:val="0"/>
              <w:autoSpaceDN w:val="0"/>
              <w:spacing w:before="63" w:line="276" w:lineRule="auto"/>
              <w:ind w:left="112" w:firstLine="708"/>
              <w:jc w:val="both"/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>2. (наименование, адрес места расположения торгового объекта);</w:t>
            </w:r>
          </w:p>
          <w:p w14:paraId="717AC86D" w14:textId="77777777" w:rsidR="00C94DB2" w:rsidRDefault="00C94DB2">
            <w:pPr>
              <w:widowControl w:val="0"/>
              <w:autoSpaceDE w:val="0"/>
              <w:autoSpaceDN w:val="0"/>
              <w:spacing w:before="63" w:line="276" w:lineRule="auto"/>
              <w:ind w:left="112" w:firstLine="708"/>
              <w:jc w:val="both"/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>3….</w:t>
            </w:r>
            <w:proofErr w:type="gramEnd"/>
            <w:r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0E67FD47" w14:textId="77777777" w:rsidR="00C94DB2" w:rsidRDefault="00C94DB2" w:rsidP="000424EB">
            <w:pPr>
              <w:widowControl w:val="0"/>
              <w:autoSpaceDE w:val="0"/>
              <w:autoSpaceDN w:val="0"/>
              <w:spacing w:before="63" w:line="276" w:lineRule="auto"/>
              <w:ind w:firstLine="709"/>
              <w:jc w:val="both"/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>Информация о Хозяйствующем субъекте, присоединившимся к Соглашению:</w:t>
            </w:r>
          </w:p>
          <w:tbl>
            <w:tblPr>
              <w:tblStyle w:val="a3"/>
              <w:tblW w:w="9493" w:type="dxa"/>
              <w:tblLayout w:type="fixed"/>
              <w:tblLook w:val="04A0" w:firstRow="1" w:lastRow="0" w:firstColumn="1" w:lastColumn="0" w:noHBand="0" w:noVBand="1"/>
            </w:tblPr>
            <w:tblGrid>
              <w:gridCol w:w="5130"/>
              <w:gridCol w:w="4363"/>
            </w:tblGrid>
            <w:tr w:rsidR="00C94DB2" w14:paraId="115E2730" w14:textId="77777777" w:rsidTr="000424EB"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6C540D" w14:textId="77777777" w:rsidR="00C94DB2" w:rsidRDefault="00C94DB2" w:rsidP="000424EB">
                  <w:pPr>
                    <w:widowControl w:val="0"/>
                    <w:autoSpaceDE w:val="0"/>
                    <w:autoSpaceDN w:val="0"/>
                    <w:spacing w:before="63"/>
                    <w:ind w:left="-226" w:firstLine="226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Наименование полное:</w:t>
                  </w:r>
                </w:p>
              </w:tc>
              <w:tc>
                <w:tcPr>
                  <w:tcW w:w="4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14699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94DB2" w14:paraId="6C21202E" w14:textId="77777777" w:rsidTr="000424EB"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121A7A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Наименование сокращенное:</w:t>
                  </w:r>
                </w:p>
              </w:tc>
              <w:tc>
                <w:tcPr>
                  <w:tcW w:w="4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EA372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94DB2" w14:paraId="61264251" w14:textId="77777777" w:rsidTr="000424EB"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DC87C3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ОГРН:</w:t>
                  </w:r>
                </w:p>
              </w:tc>
              <w:tc>
                <w:tcPr>
                  <w:tcW w:w="4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111D8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94DB2" w14:paraId="6AF99F73" w14:textId="77777777" w:rsidTr="000424EB"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CAF5C5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ИНН:</w:t>
                  </w:r>
                </w:p>
              </w:tc>
              <w:tc>
                <w:tcPr>
                  <w:tcW w:w="4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33FF6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94DB2" w14:paraId="585CDE97" w14:textId="77777777" w:rsidTr="000424EB"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566EBF4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Основной вид деятельности:</w:t>
                  </w:r>
                </w:p>
              </w:tc>
              <w:tc>
                <w:tcPr>
                  <w:tcW w:w="4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695C7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94DB2" w14:paraId="3BBACCA9" w14:textId="77777777" w:rsidTr="000424EB"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D424E3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Территория ведения деятельности (в разрезе муниципальных образований)</w:t>
                  </w:r>
                </w:p>
              </w:tc>
              <w:tc>
                <w:tcPr>
                  <w:tcW w:w="4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981718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C94DB2" w14:paraId="6AB434F5" w14:textId="77777777" w:rsidTr="000424EB">
              <w:tc>
                <w:tcPr>
                  <w:tcW w:w="5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4A3A2D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  <w:t>Контактный телефон:</w:t>
                  </w:r>
                </w:p>
              </w:tc>
              <w:tc>
                <w:tcPr>
                  <w:tcW w:w="4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68E77" w14:textId="77777777" w:rsidR="00C94DB2" w:rsidRDefault="00C94DB2">
                  <w:pPr>
                    <w:widowControl w:val="0"/>
                    <w:autoSpaceDE w:val="0"/>
                    <w:autoSpaceDN w:val="0"/>
                    <w:spacing w:before="63"/>
                    <w:jc w:val="both"/>
                    <w:rPr>
                      <w:rFonts w:eastAsia="Cambria"/>
                      <w:bCs/>
                      <w:color w:val="000000" w:themeColor="text1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1E609105" w14:textId="77777777" w:rsidR="00C94DB2" w:rsidRDefault="00C94DB2">
            <w:pPr>
              <w:widowControl w:val="0"/>
              <w:autoSpaceDE w:val="0"/>
              <w:autoSpaceDN w:val="0"/>
              <w:spacing w:before="63" w:line="276" w:lineRule="auto"/>
              <w:ind w:left="112" w:firstLine="708"/>
              <w:jc w:val="both"/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4267495B" w14:textId="77777777" w:rsidR="00C94DB2" w:rsidRDefault="00C94DB2" w:rsidP="00C94DB2">
      <w:pPr>
        <w:widowControl w:val="0"/>
        <w:autoSpaceDE w:val="0"/>
        <w:autoSpaceDN w:val="0"/>
        <w:spacing w:before="63"/>
        <w:ind w:left="112"/>
        <w:rPr>
          <w:rFonts w:eastAsia="Cambria"/>
          <w:bCs/>
          <w:color w:val="000000" w:themeColor="text1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3516"/>
        <w:gridCol w:w="1701"/>
      </w:tblGrid>
      <w:tr w:rsidR="00C94DB2" w14:paraId="202C7B9F" w14:textId="77777777" w:rsidTr="00C94DB2">
        <w:tc>
          <w:tcPr>
            <w:tcW w:w="4422" w:type="dxa"/>
            <w:vMerge w:val="restart"/>
            <w:hideMark/>
          </w:tcPr>
          <w:p w14:paraId="0F761023" w14:textId="77777777" w:rsidR="00C94DB2" w:rsidRDefault="00C94DB2">
            <w:pPr>
              <w:widowControl w:val="0"/>
              <w:autoSpaceDE w:val="0"/>
              <w:autoSpaceDN w:val="0"/>
              <w:spacing w:before="63" w:line="276" w:lineRule="auto"/>
              <w:ind w:hanging="59"/>
              <w:jc w:val="both"/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>Руководитель хозяйствующего субъекта или иное уполномоченное лицо (с указанием основания, в силу которого оно наделено соответствующими полномочиями)</w:t>
            </w:r>
          </w:p>
        </w:tc>
        <w:tc>
          <w:tcPr>
            <w:tcW w:w="3516" w:type="dxa"/>
          </w:tcPr>
          <w:p w14:paraId="3F55CDA8" w14:textId="77777777" w:rsidR="00C94DB2" w:rsidRDefault="00C94DB2">
            <w:pPr>
              <w:widowControl w:val="0"/>
              <w:autoSpaceDE w:val="0"/>
              <w:autoSpaceDN w:val="0"/>
              <w:spacing w:before="63" w:line="276" w:lineRule="auto"/>
              <w:ind w:left="112" w:firstLine="708"/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14:paraId="59BF6FAF" w14:textId="77777777" w:rsidR="00C94DB2" w:rsidRDefault="00C94DB2">
            <w:pPr>
              <w:widowControl w:val="0"/>
              <w:autoSpaceDE w:val="0"/>
              <w:autoSpaceDN w:val="0"/>
              <w:spacing w:before="63" w:line="276" w:lineRule="auto"/>
              <w:ind w:left="112" w:firstLine="708"/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C94DB2" w14:paraId="07D6A6AB" w14:textId="77777777" w:rsidTr="00C94DB2">
        <w:tc>
          <w:tcPr>
            <w:tcW w:w="4422" w:type="dxa"/>
            <w:vMerge/>
            <w:vAlign w:val="center"/>
            <w:hideMark/>
          </w:tcPr>
          <w:p w14:paraId="658F3D94" w14:textId="77777777" w:rsidR="00C94DB2" w:rsidRDefault="00C94DB2">
            <w:pPr>
              <w:spacing w:line="276" w:lineRule="auto"/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16" w:type="dxa"/>
            <w:vAlign w:val="bottom"/>
            <w:hideMark/>
          </w:tcPr>
          <w:p w14:paraId="433A4728" w14:textId="77777777" w:rsidR="00C94DB2" w:rsidRDefault="00C94DB2">
            <w:pPr>
              <w:widowControl w:val="0"/>
              <w:autoSpaceDE w:val="0"/>
              <w:autoSpaceDN w:val="0"/>
              <w:spacing w:before="63" w:line="276" w:lineRule="auto"/>
              <w:ind w:left="112"/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>(подпись с расшифровкой)</w:t>
            </w:r>
          </w:p>
        </w:tc>
        <w:tc>
          <w:tcPr>
            <w:tcW w:w="1701" w:type="dxa"/>
            <w:vAlign w:val="bottom"/>
            <w:hideMark/>
          </w:tcPr>
          <w:p w14:paraId="2DC8B50E" w14:textId="066F35D6" w:rsidR="00C94DB2" w:rsidRDefault="000424EB" w:rsidP="000424EB">
            <w:pPr>
              <w:widowControl w:val="0"/>
              <w:autoSpaceDE w:val="0"/>
              <w:autoSpaceDN w:val="0"/>
              <w:spacing w:before="63" w:line="276" w:lineRule="auto"/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</w:t>
            </w:r>
            <w:r w:rsidR="00C94DB2">
              <w:rPr>
                <w:rFonts w:eastAsia="Cambria"/>
                <w:bCs/>
                <w:color w:val="000000" w:themeColor="text1"/>
                <w:sz w:val="28"/>
                <w:szCs w:val="28"/>
                <w:lang w:eastAsia="en-US"/>
              </w:rPr>
              <w:t>(дата)</w:t>
            </w:r>
          </w:p>
        </w:tc>
      </w:tr>
    </w:tbl>
    <w:p w14:paraId="50C493A9" w14:textId="77777777" w:rsidR="00C94DB2" w:rsidRDefault="00C94DB2" w:rsidP="00C94DB2">
      <w:pPr>
        <w:widowControl w:val="0"/>
        <w:autoSpaceDE w:val="0"/>
        <w:autoSpaceDN w:val="0"/>
        <w:spacing w:before="63"/>
        <w:rPr>
          <w:rFonts w:eastAsia="Cambria"/>
          <w:color w:val="000000" w:themeColor="text1"/>
          <w:sz w:val="28"/>
          <w:szCs w:val="28"/>
          <w:lang w:eastAsia="en-US"/>
        </w:rPr>
      </w:pPr>
    </w:p>
    <w:p w14:paraId="20619450" w14:textId="77777777" w:rsidR="00C94DB2" w:rsidRDefault="00C94DB2" w:rsidP="00C94DB2">
      <w:pPr>
        <w:widowControl w:val="0"/>
        <w:autoSpaceDE w:val="0"/>
        <w:autoSpaceDN w:val="0"/>
        <w:spacing w:before="63"/>
        <w:rPr>
          <w:rFonts w:eastAsia="Cambria"/>
          <w:color w:val="000000" w:themeColor="text1"/>
          <w:sz w:val="28"/>
          <w:szCs w:val="28"/>
          <w:lang w:eastAsia="en-US"/>
        </w:rPr>
      </w:pPr>
      <w:r>
        <w:rPr>
          <w:rFonts w:eastAsia="Cambria"/>
          <w:color w:val="000000" w:themeColor="text1"/>
          <w:sz w:val="28"/>
          <w:szCs w:val="28"/>
          <w:lang w:eastAsia="en-US"/>
        </w:rPr>
        <w:tab/>
      </w:r>
      <w:r>
        <w:rPr>
          <w:rFonts w:eastAsia="Cambria"/>
          <w:color w:val="000000" w:themeColor="text1"/>
          <w:sz w:val="28"/>
          <w:szCs w:val="28"/>
          <w:lang w:eastAsia="en-US"/>
        </w:rPr>
        <w:tab/>
      </w:r>
      <w:r>
        <w:rPr>
          <w:rFonts w:eastAsia="Cambria"/>
          <w:color w:val="000000" w:themeColor="text1"/>
          <w:sz w:val="28"/>
          <w:szCs w:val="28"/>
          <w:lang w:eastAsia="en-US"/>
        </w:rPr>
        <w:tab/>
      </w:r>
      <w:r>
        <w:rPr>
          <w:rFonts w:eastAsia="Cambria"/>
          <w:color w:val="000000" w:themeColor="text1"/>
          <w:sz w:val="28"/>
          <w:szCs w:val="28"/>
          <w:lang w:eastAsia="en-US"/>
        </w:rPr>
        <w:tab/>
      </w:r>
      <w:r>
        <w:rPr>
          <w:rFonts w:eastAsia="Cambria"/>
          <w:color w:val="000000" w:themeColor="text1"/>
          <w:sz w:val="28"/>
          <w:szCs w:val="28"/>
          <w:lang w:eastAsia="en-US"/>
        </w:rPr>
        <w:tab/>
      </w:r>
      <w:r>
        <w:rPr>
          <w:rFonts w:eastAsia="Cambria"/>
          <w:color w:val="000000" w:themeColor="text1"/>
          <w:sz w:val="28"/>
          <w:szCs w:val="28"/>
          <w:lang w:eastAsia="en-US"/>
        </w:rPr>
        <w:tab/>
        <w:t>М.П. (при наличии)</w:t>
      </w:r>
    </w:p>
    <w:p w14:paraId="5A837357" w14:textId="77777777" w:rsidR="00C94DB2" w:rsidRDefault="00C94DB2" w:rsidP="00C94DB2">
      <w:pPr>
        <w:widowControl w:val="0"/>
        <w:autoSpaceDE w:val="0"/>
        <w:autoSpaceDN w:val="0"/>
        <w:spacing w:before="63"/>
        <w:rPr>
          <w:rFonts w:eastAsia="Cambria"/>
          <w:color w:val="000000" w:themeColor="text1"/>
          <w:sz w:val="28"/>
          <w:szCs w:val="28"/>
          <w:lang w:eastAsia="en-US"/>
        </w:rPr>
      </w:pPr>
    </w:p>
    <w:p w14:paraId="7FECA5DF" w14:textId="77777777" w:rsidR="00C94DB2" w:rsidRDefault="00C94DB2" w:rsidP="00C94DB2">
      <w:pPr>
        <w:widowControl w:val="0"/>
        <w:autoSpaceDE w:val="0"/>
        <w:autoSpaceDN w:val="0"/>
        <w:spacing w:before="63"/>
        <w:rPr>
          <w:rFonts w:eastAsia="Cambria"/>
          <w:color w:val="000000" w:themeColor="text1"/>
          <w:sz w:val="28"/>
          <w:szCs w:val="28"/>
          <w:lang w:eastAsia="en-US"/>
        </w:rPr>
      </w:pPr>
      <w:r>
        <w:rPr>
          <w:rFonts w:eastAsia="Cambria"/>
          <w:color w:val="000000" w:themeColor="text1"/>
          <w:sz w:val="28"/>
          <w:szCs w:val="28"/>
          <w:lang w:eastAsia="en-US"/>
        </w:rPr>
        <w:t>__________________________________________________________________</w:t>
      </w:r>
    </w:p>
    <w:p w14:paraId="34A450FA" w14:textId="77777777" w:rsidR="00C94DB2" w:rsidRDefault="00C94DB2" w:rsidP="00C94DB2">
      <w:pPr>
        <w:tabs>
          <w:tab w:val="left" w:pos="993"/>
        </w:tabs>
        <w:adjustRightInd w:val="0"/>
        <w:ind w:firstLine="709"/>
        <w:jc w:val="both"/>
        <w:rPr>
          <w:color w:val="000000"/>
          <w:sz w:val="28"/>
          <w:szCs w:val="28"/>
          <w:vertAlign w:val="superscript"/>
        </w:rPr>
      </w:pPr>
      <w:r>
        <w:rPr>
          <w:sz w:val="28"/>
          <w:szCs w:val="28"/>
        </w:rPr>
        <w:t xml:space="preserve">* Выбирается соответствующий вид деятельности (осуществление </w:t>
      </w:r>
      <w:r>
        <w:rPr>
          <w:bCs/>
          <w:color w:val="000000" w:themeColor="text1"/>
          <w:sz w:val="28"/>
          <w:szCs w:val="28"/>
        </w:rPr>
        <w:t xml:space="preserve">оптовых </w:t>
      </w:r>
      <w:r>
        <w:rPr>
          <w:color w:val="000000" w:themeColor="text1"/>
          <w:sz w:val="28"/>
          <w:szCs w:val="28"/>
        </w:rPr>
        <w:t xml:space="preserve">поставок товаров и (или) торговую деятельность либо производство </w:t>
      </w:r>
      <w:r>
        <w:rPr>
          <w:bCs/>
          <w:color w:val="000000" w:themeColor="text1"/>
          <w:sz w:val="28"/>
          <w:szCs w:val="28"/>
        </w:rPr>
        <w:t>товаров)</w:t>
      </w:r>
    </w:p>
    <w:p w14:paraId="1EC34F21" w14:textId="77777777" w:rsidR="00C94DB2" w:rsidRDefault="00C94DB2" w:rsidP="00C94DB2">
      <w:pPr>
        <w:adjustRightInd w:val="0"/>
        <w:ind w:left="7200"/>
        <w:outlineLvl w:val="0"/>
        <w:rPr>
          <w:rFonts w:eastAsia="Calibri"/>
          <w:bCs/>
        </w:rPr>
      </w:pPr>
    </w:p>
    <w:p w14:paraId="45BF6354" w14:textId="77777777" w:rsidR="00C94DB2" w:rsidRDefault="00C94DB2" w:rsidP="00C94DB2">
      <w:pPr>
        <w:adjustRightInd w:val="0"/>
        <w:ind w:left="7200"/>
        <w:outlineLvl w:val="0"/>
        <w:rPr>
          <w:rFonts w:eastAsia="Calibri"/>
          <w:bCs/>
        </w:rPr>
      </w:pPr>
    </w:p>
    <w:p w14:paraId="5A526C26" w14:textId="77777777" w:rsidR="00C94DB2" w:rsidRDefault="00C94DB2" w:rsidP="00C94DB2">
      <w:pPr>
        <w:adjustRightInd w:val="0"/>
        <w:ind w:left="7200"/>
        <w:outlineLvl w:val="0"/>
        <w:rPr>
          <w:rFonts w:eastAsia="Calibri"/>
          <w:bCs/>
        </w:rPr>
      </w:pPr>
    </w:p>
    <w:p w14:paraId="270BD775" w14:textId="77777777" w:rsidR="00C94DB2" w:rsidRDefault="00C94DB2" w:rsidP="00C94DB2">
      <w:pPr>
        <w:adjustRightInd w:val="0"/>
        <w:ind w:left="7200"/>
        <w:outlineLvl w:val="0"/>
        <w:rPr>
          <w:rFonts w:eastAsia="Calibri"/>
          <w:bCs/>
        </w:rPr>
      </w:pPr>
    </w:p>
    <w:p w14:paraId="0C555B54" w14:textId="77777777" w:rsidR="00C94DB2" w:rsidRDefault="00C94DB2" w:rsidP="00C94DB2">
      <w:pPr>
        <w:adjustRightInd w:val="0"/>
        <w:ind w:left="7200"/>
        <w:outlineLvl w:val="0"/>
        <w:rPr>
          <w:rFonts w:eastAsia="Calibri"/>
          <w:bCs/>
        </w:rPr>
      </w:pPr>
    </w:p>
    <w:p w14:paraId="419D655B" w14:textId="12BAF4BC" w:rsidR="00C94DB2" w:rsidRDefault="00C94DB2" w:rsidP="00C94DB2">
      <w:pPr>
        <w:adjustRightInd w:val="0"/>
        <w:ind w:left="7200"/>
        <w:outlineLvl w:val="0"/>
        <w:rPr>
          <w:rFonts w:eastAsia="Calibri"/>
          <w:bCs/>
        </w:rPr>
      </w:pPr>
    </w:p>
    <w:p w14:paraId="36EB16DE" w14:textId="77777777" w:rsidR="00765FB3" w:rsidRPr="00337D5D" w:rsidRDefault="00765FB3" w:rsidP="00337D5D">
      <w:pPr>
        <w:jc w:val="center"/>
      </w:pPr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2BE4C" w14:textId="77777777" w:rsidR="00BF2B66" w:rsidRDefault="00BF2B66">
      <w:r>
        <w:separator/>
      </w:r>
    </w:p>
  </w:endnote>
  <w:endnote w:type="continuationSeparator" w:id="0">
    <w:p w14:paraId="1DB94B91" w14:textId="77777777" w:rsidR="00BF2B66" w:rsidRDefault="00BF2B66">
      <w:r>
        <w:continuationSeparator/>
      </w:r>
    </w:p>
  </w:endnote>
  <w:endnote w:type="continuationNotice" w:id="1">
    <w:p w14:paraId="2A2B29B2" w14:textId="77777777" w:rsidR="00BF2B66" w:rsidRDefault="00BF2B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9F4919" w:rsidRPr="001067EA" w:rsidRDefault="009F4919">
    <w:pPr>
      <w:pStyle w:val="a9"/>
      <w:rPr>
        <w:lang w:val="en-US"/>
      </w:rPr>
    </w:pPr>
    <w:r>
      <w:rPr>
        <w:rFonts w:cs="Arial"/>
        <w:b/>
        <w:szCs w:val="18"/>
      </w:rPr>
      <w:t>3.37-489-р (п)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</w:sdtContent>
    </w:sdt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26876" w14:textId="77777777" w:rsidR="00BF2B66" w:rsidRDefault="00BF2B66">
      <w:r>
        <w:separator/>
      </w:r>
    </w:p>
  </w:footnote>
  <w:footnote w:type="continuationSeparator" w:id="0">
    <w:p w14:paraId="482F9CE6" w14:textId="77777777" w:rsidR="00BF2B66" w:rsidRDefault="00BF2B66">
      <w:r>
        <w:continuationSeparator/>
      </w:r>
    </w:p>
  </w:footnote>
  <w:footnote w:type="continuationNotice" w:id="1">
    <w:p w14:paraId="3A302E3C" w14:textId="77777777" w:rsidR="00BF2B66" w:rsidRDefault="00BF2B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53D20264" w:rsidR="009F4919" w:rsidRPr="00D15934" w:rsidRDefault="009F4919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C10C01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9F4919" w:rsidRDefault="009F491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795E"/>
    <w:rsid w:val="000211EC"/>
    <w:rsid w:val="000268D9"/>
    <w:rsid w:val="00040485"/>
    <w:rsid w:val="000424EB"/>
    <w:rsid w:val="00055DBE"/>
    <w:rsid w:val="000678CD"/>
    <w:rsid w:val="000C6B25"/>
    <w:rsid w:val="000F61C5"/>
    <w:rsid w:val="001067EA"/>
    <w:rsid w:val="001067F4"/>
    <w:rsid w:val="00134355"/>
    <w:rsid w:val="00142859"/>
    <w:rsid w:val="00164AB1"/>
    <w:rsid w:val="0017704D"/>
    <w:rsid w:val="001A3A9D"/>
    <w:rsid w:val="00206CA4"/>
    <w:rsid w:val="00302810"/>
    <w:rsid w:val="00333F0B"/>
    <w:rsid w:val="00337D5D"/>
    <w:rsid w:val="00342D61"/>
    <w:rsid w:val="003911E3"/>
    <w:rsid w:val="003A2283"/>
    <w:rsid w:val="003A33A9"/>
    <w:rsid w:val="003B42F9"/>
    <w:rsid w:val="003C3E4D"/>
    <w:rsid w:val="003C653D"/>
    <w:rsid w:val="00435576"/>
    <w:rsid w:val="00435DAE"/>
    <w:rsid w:val="0043731C"/>
    <w:rsid w:val="00453A25"/>
    <w:rsid w:val="004E5AE2"/>
    <w:rsid w:val="00502266"/>
    <w:rsid w:val="005300B2"/>
    <w:rsid w:val="00566BB5"/>
    <w:rsid w:val="005D37AF"/>
    <w:rsid w:val="005E46FF"/>
    <w:rsid w:val="00631783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6E4313"/>
    <w:rsid w:val="007057EC"/>
    <w:rsid w:val="00763452"/>
    <w:rsid w:val="00765FB3"/>
    <w:rsid w:val="0077121E"/>
    <w:rsid w:val="007853E2"/>
    <w:rsid w:val="007D23EF"/>
    <w:rsid w:val="007E1709"/>
    <w:rsid w:val="007E3F02"/>
    <w:rsid w:val="008014C4"/>
    <w:rsid w:val="00805FA7"/>
    <w:rsid w:val="008410B6"/>
    <w:rsid w:val="00851291"/>
    <w:rsid w:val="008763A7"/>
    <w:rsid w:val="00881598"/>
    <w:rsid w:val="00886599"/>
    <w:rsid w:val="008A52B0"/>
    <w:rsid w:val="008C31AE"/>
    <w:rsid w:val="008D13A8"/>
    <w:rsid w:val="008D2FF9"/>
    <w:rsid w:val="008E33EA"/>
    <w:rsid w:val="008E3771"/>
    <w:rsid w:val="009058AD"/>
    <w:rsid w:val="009310D1"/>
    <w:rsid w:val="009511A4"/>
    <w:rsid w:val="00996957"/>
    <w:rsid w:val="009C63DB"/>
    <w:rsid w:val="009F4919"/>
    <w:rsid w:val="00A150CA"/>
    <w:rsid w:val="00A33B5C"/>
    <w:rsid w:val="00A37078"/>
    <w:rsid w:val="00A51DC8"/>
    <w:rsid w:val="00A574FB"/>
    <w:rsid w:val="00A70180"/>
    <w:rsid w:val="00A72D7D"/>
    <w:rsid w:val="00AE0711"/>
    <w:rsid w:val="00B11972"/>
    <w:rsid w:val="00B73A2C"/>
    <w:rsid w:val="00BD30A3"/>
    <w:rsid w:val="00BF00DF"/>
    <w:rsid w:val="00BF2B66"/>
    <w:rsid w:val="00C10C01"/>
    <w:rsid w:val="00C13EBE"/>
    <w:rsid w:val="00C41956"/>
    <w:rsid w:val="00C47D4D"/>
    <w:rsid w:val="00C8203B"/>
    <w:rsid w:val="00C84D52"/>
    <w:rsid w:val="00C86C57"/>
    <w:rsid w:val="00C923A6"/>
    <w:rsid w:val="00C94DB2"/>
    <w:rsid w:val="00CB1A40"/>
    <w:rsid w:val="00CB2EC2"/>
    <w:rsid w:val="00CD0931"/>
    <w:rsid w:val="00D1048B"/>
    <w:rsid w:val="00D11F57"/>
    <w:rsid w:val="00D15934"/>
    <w:rsid w:val="00D20BF1"/>
    <w:rsid w:val="00D27EAE"/>
    <w:rsid w:val="00D304BD"/>
    <w:rsid w:val="00D32046"/>
    <w:rsid w:val="00D417AF"/>
    <w:rsid w:val="00D42677"/>
    <w:rsid w:val="00D56142"/>
    <w:rsid w:val="00D66824"/>
    <w:rsid w:val="00D948DD"/>
    <w:rsid w:val="00DC2988"/>
    <w:rsid w:val="00E338CD"/>
    <w:rsid w:val="00E43D42"/>
    <w:rsid w:val="00E44CAC"/>
    <w:rsid w:val="00E56736"/>
    <w:rsid w:val="00E82E53"/>
    <w:rsid w:val="00EA335E"/>
    <w:rsid w:val="00EF08A4"/>
    <w:rsid w:val="00EF48AC"/>
    <w:rsid w:val="00F21860"/>
    <w:rsid w:val="00F23320"/>
    <w:rsid w:val="00F2648D"/>
    <w:rsid w:val="00F635BF"/>
    <w:rsid w:val="00F636F0"/>
    <w:rsid w:val="00FB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C94D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5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509&amp;n=98979&amp;dst=10016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rotrade@sakhalin.gov.r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Васильченко Наталья Николаевна</cp:lastModifiedBy>
  <cp:revision>2</cp:revision>
  <cp:lastPrinted>2008-03-14T00:47:00Z</cp:lastPrinted>
  <dcterms:created xsi:type="dcterms:W3CDTF">2026-02-03T22:59:00Z</dcterms:created>
  <dcterms:modified xsi:type="dcterms:W3CDTF">2026-02-03T22:59:00Z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