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7BA7" w:rsidRPr="00342408" w:rsidRDefault="00E83D5E" w:rsidP="004B5BE0">
      <w:pPr>
        <w:tabs>
          <w:tab w:val="left" w:pos="4500"/>
        </w:tabs>
        <w:jc w:val="center"/>
        <w:rPr>
          <w:sz w:val="28"/>
          <w:szCs w:val="28"/>
        </w:rPr>
      </w:pPr>
      <w:r w:rsidRPr="00342408">
        <w:rPr>
          <w:noProof/>
          <w:sz w:val="28"/>
          <w:szCs w:val="28"/>
        </w:rPr>
        <w:drawing>
          <wp:inline distT="0" distB="0" distL="0" distR="0">
            <wp:extent cx="514350" cy="685800"/>
            <wp:effectExtent l="19050" t="0" r="0" b="0"/>
            <wp:docPr id="1" name="Рисунок 1" descr="gerb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n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2413" w:rsidRPr="00342408" w:rsidRDefault="00F52413" w:rsidP="00342408">
      <w:pPr>
        <w:jc w:val="center"/>
        <w:rPr>
          <w:szCs w:val="24"/>
        </w:rPr>
      </w:pPr>
    </w:p>
    <w:p w:rsidR="00F52413" w:rsidRPr="00342408" w:rsidRDefault="00F52413" w:rsidP="00342408">
      <w:pPr>
        <w:spacing w:line="312" w:lineRule="auto"/>
        <w:jc w:val="center"/>
        <w:rPr>
          <w:sz w:val="28"/>
          <w:szCs w:val="28"/>
        </w:rPr>
      </w:pPr>
      <w:r w:rsidRPr="00342408">
        <w:rPr>
          <w:sz w:val="28"/>
          <w:szCs w:val="28"/>
        </w:rPr>
        <w:t xml:space="preserve">АДМИНИСТРАЦИЯ </w:t>
      </w:r>
      <w:r w:rsidR="00AE7BA7" w:rsidRPr="00342408">
        <w:rPr>
          <w:sz w:val="28"/>
          <w:szCs w:val="28"/>
        </w:rPr>
        <w:t>МУНИЦИПАЛЬНО</w:t>
      </w:r>
      <w:r w:rsidRPr="00342408">
        <w:rPr>
          <w:sz w:val="28"/>
          <w:szCs w:val="28"/>
        </w:rPr>
        <w:t>ГО</w:t>
      </w:r>
      <w:r w:rsidR="00AE7BA7" w:rsidRPr="00342408">
        <w:rPr>
          <w:sz w:val="28"/>
          <w:szCs w:val="28"/>
        </w:rPr>
        <w:t xml:space="preserve"> ОБРАЗОВАНИ</w:t>
      </w:r>
      <w:r w:rsidRPr="00342408">
        <w:rPr>
          <w:sz w:val="28"/>
          <w:szCs w:val="28"/>
        </w:rPr>
        <w:t>Я</w:t>
      </w:r>
    </w:p>
    <w:p w:rsidR="00BF3410" w:rsidRPr="00342408" w:rsidRDefault="00AE7BA7" w:rsidP="004B5BE0">
      <w:pPr>
        <w:spacing w:line="480" w:lineRule="auto"/>
        <w:jc w:val="center"/>
        <w:rPr>
          <w:sz w:val="28"/>
          <w:szCs w:val="28"/>
        </w:rPr>
      </w:pPr>
      <w:r w:rsidRPr="00342408">
        <w:rPr>
          <w:sz w:val="28"/>
          <w:szCs w:val="28"/>
        </w:rPr>
        <w:t>ГОРОДСКОЙ ОКРУГ «ОХИНСКИЙ»</w:t>
      </w:r>
    </w:p>
    <w:p w:rsidR="00AE7BA7" w:rsidRPr="00342408" w:rsidRDefault="00AE7BA7" w:rsidP="004B5BE0">
      <w:pPr>
        <w:pStyle w:val="2"/>
        <w:rPr>
          <w:b/>
          <w:szCs w:val="28"/>
        </w:rPr>
      </w:pPr>
      <w:r w:rsidRPr="00342408">
        <w:rPr>
          <w:b/>
          <w:szCs w:val="28"/>
        </w:rPr>
        <w:t>ПОСТАНОВЛЕНИ</w:t>
      </w:r>
      <w:r w:rsidR="007201B6" w:rsidRPr="00342408">
        <w:rPr>
          <w:b/>
          <w:szCs w:val="28"/>
        </w:rPr>
        <w:t>Е</w:t>
      </w:r>
    </w:p>
    <w:p w:rsidR="00AE7BA7" w:rsidRPr="00342408" w:rsidRDefault="00AE7BA7" w:rsidP="004B5BE0">
      <w:pPr>
        <w:jc w:val="both"/>
        <w:rPr>
          <w:sz w:val="28"/>
          <w:szCs w:val="28"/>
          <w:u w:val="single"/>
        </w:rPr>
      </w:pPr>
    </w:p>
    <w:p w:rsidR="003156FD" w:rsidRPr="00342408" w:rsidRDefault="00572846" w:rsidP="004B5BE0">
      <w:pPr>
        <w:tabs>
          <w:tab w:val="left" w:pos="3400"/>
        </w:tabs>
        <w:jc w:val="both"/>
        <w:rPr>
          <w:sz w:val="28"/>
          <w:szCs w:val="28"/>
          <w:u w:val="single"/>
        </w:rPr>
      </w:pPr>
      <w:r w:rsidRPr="00342408">
        <w:rPr>
          <w:sz w:val="28"/>
          <w:szCs w:val="28"/>
        </w:rPr>
        <w:t>о</w:t>
      </w:r>
      <w:r w:rsidR="00AE7BA7" w:rsidRPr="00342408">
        <w:rPr>
          <w:sz w:val="28"/>
          <w:szCs w:val="28"/>
        </w:rPr>
        <w:t>т</w:t>
      </w:r>
      <w:r w:rsidRPr="00342408">
        <w:rPr>
          <w:sz w:val="28"/>
          <w:szCs w:val="28"/>
        </w:rPr>
        <w:t xml:space="preserve"> </w:t>
      </w:r>
      <w:r w:rsidR="0070150A" w:rsidRPr="0070150A">
        <w:rPr>
          <w:sz w:val="28"/>
          <w:szCs w:val="28"/>
          <w:u w:val="single"/>
        </w:rPr>
        <w:t>11.07.2022</w:t>
      </w:r>
      <w:r w:rsidR="00AE7BA7" w:rsidRPr="00342408">
        <w:rPr>
          <w:sz w:val="28"/>
          <w:szCs w:val="28"/>
        </w:rPr>
        <w:tab/>
      </w:r>
      <w:r w:rsidR="00AE7BA7" w:rsidRPr="00342408">
        <w:rPr>
          <w:sz w:val="28"/>
          <w:szCs w:val="28"/>
        </w:rPr>
        <w:tab/>
      </w:r>
      <w:r w:rsidRPr="00342408">
        <w:rPr>
          <w:sz w:val="28"/>
          <w:szCs w:val="28"/>
        </w:rPr>
        <w:tab/>
        <w:t xml:space="preserve">          </w:t>
      </w:r>
      <w:r w:rsidR="00AE7BA7" w:rsidRPr="00342408">
        <w:rPr>
          <w:sz w:val="28"/>
          <w:szCs w:val="28"/>
        </w:rPr>
        <w:t xml:space="preserve">                                          </w:t>
      </w:r>
      <w:r w:rsidR="001B20CC" w:rsidRPr="00342408">
        <w:rPr>
          <w:sz w:val="28"/>
          <w:szCs w:val="28"/>
        </w:rPr>
        <w:t xml:space="preserve"> </w:t>
      </w:r>
      <w:r w:rsidR="00435A97" w:rsidRPr="00342408">
        <w:rPr>
          <w:sz w:val="28"/>
          <w:szCs w:val="28"/>
        </w:rPr>
        <w:t xml:space="preserve"> </w:t>
      </w:r>
      <w:r w:rsidR="00C011EC" w:rsidRPr="00342408">
        <w:rPr>
          <w:sz w:val="28"/>
          <w:szCs w:val="28"/>
        </w:rPr>
        <w:t xml:space="preserve"> </w:t>
      </w:r>
      <w:r w:rsidR="00AE7BA7" w:rsidRPr="00342408">
        <w:rPr>
          <w:sz w:val="28"/>
          <w:szCs w:val="28"/>
        </w:rPr>
        <w:t>№</w:t>
      </w:r>
      <w:r w:rsidR="003156FD" w:rsidRPr="00342408">
        <w:rPr>
          <w:sz w:val="28"/>
          <w:szCs w:val="28"/>
        </w:rPr>
        <w:t xml:space="preserve"> </w:t>
      </w:r>
      <w:r w:rsidR="0070150A" w:rsidRPr="0070150A">
        <w:rPr>
          <w:sz w:val="28"/>
          <w:szCs w:val="28"/>
          <w:u w:val="single"/>
        </w:rPr>
        <w:t>503</w:t>
      </w:r>
    </w:p>
    <w:p w:rsidR="00AE7BA7" w:rsidRPr="00342408" w:rsidRDefault="00AE7BA7" w:rsidP="004B5BE0">
      <w:pPr>
        <w:jc w:val="center"/>
        <w:rPr>
          <w:sz w:val="28"/>
          <w:szCs w:val="28"/>
        </w:rPr>
      </w:pPr>
      <w:r w:rsidRPr="00342408">
        <w:rPr>
          <w:sz w:val="28"/>
          <w:szCs w:val="28"/>
        </w:rPr>
        <w:t>г. Оха</w:t>
      </w:r>
    </w:p>
    <w:p w:rsidR="00AE7BA7" w:rsidRDefault="00AE7BA7" w:rsidP="004B5BE0">
      <w:pPr>
        <w:jc w:val="both"/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</w:tblGrid>
      <w:tr w:rsidR="00F44619" w:rsidTr="00DA2204">
        <w:tc>
          <w:tcPr>
            <w:tcW w:w="4786" w:type="dxa"/>
          </w:tcPr>
          <w:p w:rsidR="00F44619" w:rsidRDefault="00F44619" w:rsidP="00EE332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 у</w:t>
            </w:r>
            <w:r w:rsidRPr="00342408">
              <w:rPr>
                <w:sz w:val="28"/>
                <w:szCs w:val="28"/>
              </w:rPr>
              <w:t>твер</w:t>
            </w:r>
            <w:r>
              <w:rPr>
                <w:sz w:val="28"/>
                <w:szCs w:val="28"/>
              </w:rPr>
              <w:t>ждении</w:t>
            </w:r>
            <w:r w:rsidRPr="00342408">
              <w:rPr>
                <w:sz w:val="28"/>
                <w:szCs w:val="28"/>
              </w:rPr>
              <w:t xml:space="preserve"> прогноз</w:t>
            </w:r>
            <w:r>
              <w:rPr>
                <w:sz w:val="28"/>
                <w:szCs w:val="28"/>
              </w:rPr>
              <w:t>а</w:t>
            </w:r>
            <w:r w:rsidRPr="00342408">
              <w:rPr>
                <w:sz w:val="28"/>
                <w:szCs w:val="28"/>
              </w:rPr>
              <w:t xml:space="preserve"> социально-экономического развития </w:t>
            </w:r>
            <w:proofErr w:type="spellStart"/>
            <w:r w:rsidRPr="00342408">
              <w:rPr>
                <w:sz w:val="28"/>
                <w:szCs w:val="28"/>
              </w:rPr>
              <w:t>муници</w:t>
            </w:r>
            <w:r w:rsidR="00DA2204">
              <w:rPr>
                <w:sz w:val="28"/>
                <w:szCs w:val="28"/>
              </w:rPr>
              <w:t>-</w:t>
            </w:r>
            <w:r w:rsidRPr="00342408">
              <w:rPr>
                <w:sz w:val="28"/>
                <w:szCs w:val="28"/>
              </w:rPr>
              <w:t>пального</w:t>
            </w:r>
            <w:proofErr w:type="spellEnd"/>
            <w:r w:rsidRPr="00342408">
              <w:rPr>
                <w:sz w:val="28"/>
                <w:szCs w:val="28"/>
              </w:rPr>
              <w:t xml:space="preserve"> образования городской округ «</w:t>
            </w:r>
            <w:proofErr w:type="spellStart"/>
            <w:r w:rsidRPr="00342408">
              <w:rPr>
                <w:sz w:val="28"/>
                <w:szCs w:val="28"/>
              </w:rPr>
              <w:t>Охинский</w:t>
            </w:r>
            <w:proofErr w:type="spellEnd"/>
            <w:r w:rsidRPr="00342408">
              <w:rPr>
                <w:sz w:val="28"/>
                <w:szCs w:val="28"/>
              </w:rPr>
              <w:t>» на 202</w:t>
            </w:r>
            <w:r w:rsidR="00EE3327">
              <w:rPr>
                <w:sz w:val="28"/>
                <w:szCs w:val="28"/>
              </w:rPr>
              <w:t>3</w:t>
            </w:r>
            <w:r w:rsidRPr="00342408">
              <w:rPr>
                <w:sz w:val="28"/>
                <w:szCs w:val="28"/>
              </w:rPr>
              <w:t>-202</w:t>
            </w:r>
            <w:r w:rsidR="00EE3327">
              <w:rPr>
                <w:sz w:val="28"/>
                <w:szCs w:val="28"/>
              </w:rPr>
              <w:t>5</w:t>
            </w:r>
            <w:r w:rsidRPr="00342408">
              <w:rPr>
                <w:sz w:val="28"/>
                <w:szCs w:val="28"/>
              </w:rPr>
              <w:t xml:space="preserve"> годы</w:t>
            </w:r>
          </w:p>
        </w:tc>
      </w:tr>
    </w:tbl>
    <w:p w:rsidR="00F44619" w:rsidRDefault="00F44619" w:rsidP="004B5BE0">
      <w:pPr>
        <w:jc w:val="both"/>
        <w:rPr>
          <w:sz w:val="28"/>
          <w:szCs w:val="28"/>
        </w:rPr>
      </w:pPr>
    </w:p>
    <w:p w:rsidR="00781873" w:rsidRPr="00342408" w:rsidRDefault="00781873" w:rsidP="004B5BE0">
      <w:pPr>
        <w:spacing w:line="216" w:lineRule="auto"/>
        <w:jc w:val="both"/>
        <w:rPr>
          <w:sz w:val="28"/>
          <w:szCs w:val="28"/>
        </w:rPr>
      </w:pPr>
    </w:p>
    <w:p w:rsidR="00741C54" w:rsidRPr="00342408" w:rsidRDefault="00DC01DB" w:rsidP="009C6A55">
      <w:pPr>
        <w:spacing w:line="312" w:lineRule="auto"/>
        <w:ind w:firstLine="680"/>
        <w:jc w:val="both"/>
        <w:rPr>
          <w:sz w:val="28"/>
          <w:szCs w:val="28"/>
        </w:rPr>
      </w:pPr>
      <w:r w:rsidRPr="00342408">
        <w:rPr>
          <w:sz w:val="28"/>
          <w:szCs w:val="28"/>
        </w:rPr>
        <w:t xml:space="preserve">В </w:t>
      </w:r>
      <w:r w:rsidR="002A5B55" w:rsidRPr="00342408">
        <w:rPr>
          <w:sz w:val="28"/>
          <w:szCs w:val="28"/>
        </w:rPr>
        <w:t xml:space="preserve">соответствии со статьей 173 Бюджетного кодекса Российской Федерации, постановлением </w:t>
      </w:r>
      <w:r w:rsidR="00350AEF" w:rsidRPr="00342408">
        <w:rPr>
          <w:sz w:val="28"/>
          <w:szCs w:val="28"/>
        </w:rPr>
        <w:t>администрации муниципального образования городской округ «</w:t>
      </w:r>
      <w:proofErr w:type="spellStart"/>
      <w:r w:rsidR="00350AEF" w:rsidRPr="00342408">
        <w:rPr>
          <w:sz w:val="28"/>
          <w:szCs w:val="28"/>
        </w:rPr>
        <w:t>Охинский</w:t>
      </w:r>
      <w:proofErr w:type="spellEnd"/>
      <w:r w:rsidR="00350AEF" w:rsidRPr="00342408">
        <w:rPr>
          <w:sz w:val="28"/>
          <w:szCs w:val="28"/>
        </w:rPr>
        <w:t xml:space="preserve">» от </w:t>
      </w:r>
      <w:r w:rsidR="001824D5" w:rsidRPr="00342408">
        <w:rPr>
          <w:sz w:val="28"/>
          <w:szCs w:val="28"/>
        </w:rPr>
        <w:t>06</w:t>
      </w:r>
      <w:r w:rsidR="00350AEF" w:rsidRPr="00342408">
        <w:rPr>
          <w:sz w:val="28"/>
          <w:szCs w:val="28"/>
        </w:rPr>
        <w:t>.</w:t>
      </w:r>
      <w:r w:rsidR="001824D5" w:rsidRPr="00342408">
        <w:rPr>
          <w:sz w:val="28"/>
          <w:szCs w:val="28"/>
        </w:rPr>
        <w:t>04</w:t>
      </w:r>
      <w:r w:rsidR="00350AEF" w:rsidRPr="00342408">
        <w:rPr>
          <w:sz w:val="28"/>
          <w:szCs w:val="28"/>
        </w:rPr>
        <w:t>.201</w:t>
      </w:r>
      <w:r w:rsidR="001824D5" w:rsidRPr="00342408">
        <w:rPr>
          <w:sz w:val="28"/>
          <w:szCs w:val="28"/>
        </w:rPr>
        <w:t>5</w:t>
      </w:r>
      <w:r w:rsidR="00350AEF" w:rsidRPr="00342408">
        <w:rPr>
          <w:sz w:val="28"/>
          <w:szCs w:val="28"/>
        </w:rPr>
        <w:t xml:space="preserve"> № </w:t>
      </w:r>
      <w:r w:rsidR="001824D5" w:rsidRPr="00342408">
        <w:rPr>
          <w:sz w:val="28"/>
          <w:szCs w:val="28"/>
        </w:rPr>
        <w:t>200</w:t>
      </w:r>
      <w:r w:rsidR="00350AEF" w:rsidRPr="00342408">
        <w:rPr>
          <w:sz w:val="28"/>
          <w:szCs w:val="28"/>
        </w:rPr>
        <w:t xml:space="preserve"> «</w:t>
      </w:r>
      <w:r w:rsidR="001824D5" w:rsidRPr="00342408">
        <w:rPr>
          <w:sz w:val="28"/>
          <w:szCs w:val="28"/>
        </w:rPr>
        <w:t>О порядке формирования, согласования и утверждения прогноза социально-экономического развития муниципального образования городской округ «</w:t>
      </w:r>
      <w:proofErr w:type="spellStart"/>
      <w:r w:rsidR="001824D5" w:rsidRPr="00342408">
        <w:rPr>
          <w:sz w:val="28"/>
          <w:szCs w:val="28"/>
        </w:rPr>
        <w:t>Охинский</w:t>
      </w:r>
      <w:proofErr w:type="spellEnd"/>
      <w:r w:rsidR="001824D5" w:rsidRPr="00342408">
        <w:rPr>
          <w:sz w:val="28"/>
          <w:szCs w:val="28"/>
        </w:rPr>
        <w:t xml:space="preserve">» на среднесрочную (или долгосрочную) перспективу», руководствуясь </w:t>
      </w:r>
      <w:r w:rsidR="000F23C1" w:rsidRPr="00342408">
        <w:rPr>
          <w:sz w:val="28"/>
          <w:szCs w:val="28"/>
        </w:rPr>
        <w:t>статьей 42 Устава муниципального образования городской округ «</w:t>
      </w:r>
      <w:proofErr w:type="spellStart"/>
      <w:r w:rsidR="000F23C1" w:rsidRPr="00342408">
        <w:rPr>
          <w:sz w:val="28"/>
          <w:szCs w:val="28"/>
        </w:rPr>
        <w:t>Охинский</w:t>
      </w:r>
      <w:proofErr w:type="spellEnd"/>
      <w:r w:rsidR="000F23C1" w:rsidRPr="00342408">
        <w:rPr>
          <w:sz w:val="28"/>
          <w:szCs w:val="28"/>
        </w:rPr>
        <w:t>»</w:t>
      </w:r>
      <w:r w:rsidR="00D70D09" w:rsidRPr="00342408">
        <w:rPr>
          <w:sz w:val="28"/>
          <w:szCs w:val="28"/>
        </w:rPr>
        <w:t xml:space="preserve"> Сахалинской области</w:t>
      </w:r>
    </w:p>
    <w:p w:rsidR="00741C54" w:rsidRPr="00342408" w:rsidRDefault="00741C54" w:rsidP="00C011EC">
      <w:pPr>
        <w:ind w:firstLine="539"/>
        <w:jc w:val="both"/>
        <w:rPr>
          <w:sz w:val="28"/>
          <w:szCs w:val="28"/>
        </w:rPr>
      </w:pPr>
    </w:p>
    <w:p w:rsidR="00AE7BA7" w:rsidRPr="00342408" w:rsidRDefault="00AE7BA7" w:rsidP="009C6A55">
      <w:pPr>
        <w:jc w:val="both"/>
        <w:rPr>
          <w:sz w:val="28"/>
          <w:szCs w:val="28"/>
        </w:rPr>
      </w:pPr>
      <w:r w:rsidRPr="00342408">
        <w:rPr>
          <w:sz w:val="28"/>
          <w:szCs w:val="28"/>
        </w:rPr>
        <w:t>ПОСТАНОВЛЯЮ:</w:t>
      </w:r>
    </w:p>
    <w:p w:rsidR="006F7D7B" w:rsidRPr="00342408" w:rsidRDefault="006F7D7B" w:rsidP="009C6A55">
      <w:pPr>
        <w:jc w:val="both"/>
        <w:rPr>
          <w:sz w:val="28"/>
          <w:szCs w:val="28"/>
        </w:rPr>
      </w:pPr>
    </w:p>
    <w:p w:rsidR="00DC01DB" w:rsidRPr="00342408" w:rsidRDefault="009C6A55" w:rsidP="00660C19">
      <w:pPr>
        <w:spacing w:line="312" w:lineRule="auto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D775BE" w:rsidRPr="00342408">
        <w:rPr>
          <w:sz w:val="28"/>
          <w:szCs w:val="28"/>
        </w:rPr>
        <w:t>Утвердить прогноз социально-экономического развития муниципального образования городской округ «</w:t>
      </w:r>
      <w:proofErr w:type="spellStart"/>
      <w:r w:rsidR="00D775BE" w:rsidRPr="00342408">
        <w:rPr>
          <w:sz w:val="28"/>
          <w:szCs w:val="28"/>
        </w:rPr>
        <w:t>Охинский</w:t>
      </w:r>
      <w:proofErr w:type="spellEnd"/>
      <w:r w:rsidR="00D775BE" w:rsidRPr="00342408">
        <w:rPr>
          <w:sz w:val="28"/>
          <w:szCs w:val="28"/>
        </w:rPr>
        <w:t xml:space="preserve">» на </w:t>
      </w:r>
      <w:r w:rsidR="00C011EC" w:rsidRPr="00342408">
        <w:rPr>
          <w:sz w:val="28"/>
          <w:szCs w:val="28"/>
        </w:rPr>
        <w:t>20</w:t>
      </w:r>
      <w:r w:rsidR="004947E9" w:rsidRPr="00342408">
        <w:rPr>
          <w:sz w:val="28"/>
          <w:szCs w:val="28"/>
        </w:rPr>
        <w:t>2</w:t>
      </w:r>
      <w:r w:rsidR="00EE3327">
        <w:rPr>
          <w:sz w:val="28"/>
          <w:szCs w:val="28"/>
        </w:rPr>
        <w:t>3</w:t>
      </w:r>
      <w:r w:rsidR="00C011EC" w:rsidRPr="00342408">
        <w:rPr>
          <w:sz w:val="28"/>
          <w:szCs w:val="28"/>
        </w:rPr>
        <w:t>-20</w:t>
      </w:r>
      <w:r w:rsidR="00B3386A" w:rsidRPr="00342408">
        <w:rPr>
          <w:sz w:val="28"/>
          <w:szCs w:val="28"/>
        </w:rPr>
        <w:t>2</w:t>
      </w:r>
      <w:r w:rsidR="00EE3327">
        <w:rPr>
          <w:sz w:val="28"/>
          <w:szCs w:val="28"/>
        </w:rPr>
        <w:t>5</w:t>
      </w:r>
      <w:r w:rsidR="00C011EC" w:rsidRPr="00342408">
        <w:rPr>
          <w:sz w:val="28"/>
          <w:szCs w:val="28"/>
        </w:rPr>
        <w:t xml:space="preserve"> годы</w:t>
      </w:r>
      <w:r w:rsidR="00D775BE" w:rsidRPr="00342408">
        <w:rPr>
          <w:sz w:val="28"/>
          <w:szCs w:val="28"/>
        </w:rPr>
        <w:t xml:space="preserve"> (прилагается).</w:t>
      </w:r>
    </w:p>
    <w:p w:rsidR="000230BD" w:rsidRPr="00342408" w:rsidRDefault="00D775BE" w:rsidP="009C6A55">
      <w:pPr>
        <w:spacing w:line="312" w:lineRule="auto"/>
        <w:ind w:firstLine="680"/>
        <w:jc w:val="both"/>
        <w:rPr>
          <w:sz w:val="28"/>
          <w:szCs w:val="28"/>
        </w:rPr>
      </w:pPr>
      <w:r w:rsidRPr="00342408">
        <w:rPr>
          <w:sz w:val="28"/>
          <w:szCs w:val="28"/>
        </w:rPr>
        <w:t xml:space="preserve">2. </w:t>
      </w:r>
      <w:r w:rsidR="003303BF" w:rsidRPr="00342408">
        <w:rPr>
          <w:sz w:val="28"/>
          <w:szCs w:val="28"/>
        </w:rPr>
        <w:t>Опубликовать настоящее постановление в газете</w:t>
      </w:r>
      <w:r w:rsidR="00B3386A" w:rsidRPr="00342408">
        <w:rPr>
          <w:sz w:val="28"/>
          <w:szCs w:val="28"/>
        </w:rPr>
        <w:t xml:space="preserve"> </w:t>
      </w:r>
      <w:r w:rsidR="003303BF" w:rsidRPr="00342408">
        <w:rPr>
          <w:sz w:val="28"/>
          <w:szCs w:val="28"/>
        </w:rPr>
        <w:t>«Сахалинский нефтяник» и р</w:t>
      </w:r>
      <w:r w:rsidR="00F97F1F" w:rsidRPr="00342408">
        <w:rPr>
          <w:sz w:val="28"/>
          <w:szCs w:val="28"/>
        </w:rPr>
        <w:t>азместить</w:t>
      </w:r>
      <w:r w:rsidR="00000635" w:rsidRPr="00342408">
        <w:rPr>
          <w:sz w:val="28"/>
          <w:szCs w:val="28"/>
        </w:rPr>
        <w:t xml:space="preserve"> на официальном сайте администрации</w:t>
      </w:r>
      <w:r w:rsidR="00F01429" w:rsidRPr="00342408">
        <w:rPr>
          <w:sz w:val="28"/>
          <w:szCs w:val="28"/>
        </w:rPr>
        <w:t xml:space="preserve"> </w:t>
      </w:r>
      <w:r w:rsidR="00A319CC" w:rsidRPr="00342408">
        <w:rPr>
          <w:sz w:val="28"/>
          <w:szCs w:val="28"/>
        </w:rPr>
        <w:t>муниципального образования городской округ «</w:t>
      </w:r>
      <w:proofErr w:type="spellStart"/>
      <w:r w:rsidR="00A319CC" w:rsidRPr="00342408">
        <w:rPr>
          <w:sz w:val="28"/>
          <w:szCs w:val="28"/>
        </w:rPr>
        <w:t>Охинский</w:t>
      </w:r>
      <w:proofErr w:type="spellEnd"/>
      <w:r w:rsidR="00A319CC" w:rsidRPr="00342408">
        <w:rPr>
          <w:sz w:val="28"/>
          <w:szCs w:val="28"/>
        </w:rPr>
        <w:t xml:space="preserve">» </w:t>
      </w:r>
      <w:r w:rsidR="00000635" w:rsidRPr="00342408">
        <w:rPr>
          <w:sz w:val="28"/>
          <w:szCs w:val="28"/>
        </w:rPr>
        <w:t>www.adm-okha.ru.</w:t>
      </w:r>
    </w:p>
    <w:p w:rsidR="00AE7BA7" w:rsidRPr="00342408" w:rsidRDefault="00000635" w:rsidP="009C6A55">
      <w:pPr>
        <w:spacing w:line="312" w:lineRule="auto"/>
        <w:ind w:firstLine="680"/>
        <w:jc w:val="both"/>
        <w:rPr>
          <w:sz w:val="28"/>
          <w:szCs w:val="28"/>
        </w:rPr>
      </w:pPr>
      <w:r w:rsidRPr="00342408">
        <w:rPr>
          <w:sz w:val="28"/>
          <w:szCs w:val="28"/>
        </w:rPr>
        <w:t>3</w:t>
      </w:r>
      <w:r w:rsidR="00AE7BA7" w:rsidRPr="00342408">
        <w:rPr>
          <w:sz w:val="28"/>
          <w:szCs w:val="28"/>
        </w:rPr>
        <w:t xml:space="preserve">. </w:t>
      </w:r>
      <w:r w:rsidR="00B540F2" w:rsidRPr="00342408">
        <w:rPr>
          <w:sz w:val="28"/>
          <w:szCs w:val="28"/>
        </w:rPr>
        <w:t xml:space="preserve"> </w:t>
      </w:r>
      <w:r w:rsidR="00AE7BA7" w:rsidRPr="00342408">
        <w:rPr>
          <w:sz w:val="28"/>
          <w:szCs w:val="28"/>
        </w:rPr>
        <w:t>Контроль за исполнением настоящего постановления</w:t>
      </w:r>
      <w:r w:rsidR="00377075" w:rsidRPr="00342408">
        <w:rPr>
          <w:sz w:val="28"/>
          <w:szCs w:val="28"/>
        </w:rPr>
        <w:t xml:space="preserve"> оставляю за собой</w:t>
      </w:r>
      <w:r w:rsidR="005E4942" w:rsidRPr="00342408">
        <w:rPr>
          <w:sz w:val="28"/>
          <w:szCs w:val="28"/>
        </w:rPr>
        <w:t>.</w:t>
      </w:r>
    </w:p>
    <w:p w:rsidR="00AE7BA7" w:rsidRPr="00342408" w:rsidRDefault="00AE7BA7" w:rsidP="009C6A55">
      <w:pPr>
        <w:ind w:firstLine="539"/>
        <w:jc w:val="both"/>
        <w:rPr>
          <w:sz w:val="28"/>
          <w:szCs w:val="28"/>
        </w:rPr>
      </w:pPr>
    </w:p>
    <w:p w:rsidR="00DB1A47" w:rsidRPr="00342408" w:rsidRDefault="00DB1A47" w:rsidP="009C6A55">
      <w:pPr>
        <w:ind w:firstLine="539"/>
        <w:jc w:val="both"/>
        <w:rPr>
          <w:sz w:val="28"/>
          <w:szCs w:val="28"/>
        </w:rPr>
      </w:pPr>
    </w:p>
    <w:p w:rsidR="00B80DCD" w:rsidRPr="00342408" w:rsidRDefault="00342408" w:rsidP="00B80DCD">
      <w:pPr>
        <w:spacing w:line="21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Г</w:t>
      </w:r>
      <w:r w:rsidR="00B80DCD" w:rsidRPr="00342408">
        <w:rPr>
          <w:b/>
          <w:sz w:val="28"/>
          <w:szCs w:val="28"/>
        </w:rPr>
        <w:t>лав</w:t>
      </w:r>
      <w:r>
        <w:rPr>
          <w:b/>
          <w:sz w:val="28"/>
          <w:szCs w:val="28"/>
        </w:rPr>
        <w:t>а</w:t>
      </w:r>
      <w:r w:rsidR="00B80DCD" w:rsidRPr="00342408">
        <w:rPr>
          <w:b/>
          <w:sz w:val="28"/>
          <w:szCs w:val="28"/>
        </w:rPr>
        <w:t xml:space="preserve"> муниципального образования </w:t>
      </w:r>
    </w:p>
    <w:p w:rsidR="00B80DCD" w:rsidRDefault="00B80DCD" w:rsidP="009C6A55">
      <w:pPr>
        <w:spacing w:line="216" w:lineRule="auto"/>
        <w:rPr>
          <w:b/>
          <w:szCs w:val="24"/>
        </w:rPr>
        <w:sectPr w:rsidR="00B80DCD" w:rsidSect="00F44619">
          <w:headerReference w:type="even" r:id="rId9"/>
          <w:footnotePr>
            <w:numFmt w:val="chicago"/>
          </w:footnotePr>
          <w:pgSz w:w="11906" w:h="16838" w:code="9"/>
          <w:pgMar w:top="851" w:right="737" w:bottom="851" w:left="1588" w:header="709" w:footer="709" w:gutter="0"/>
          <w:cols w:space="708"/>
          <w:titlePg/>
          <w:docGrid w:linePitch="360"/>
        </w:sectPr>
      </w:pPr>
      <w:r w:rsidRPr="00342408">
        <w:rPr>
          <w:b/>
          <w:sz w:val="28"/>
          <w:szCs w:val="28"/>
        </w:rPr>
        <w:t>г</w:t>
      </w:r>
      <w:r w:rsidR="00D70D09" w:rsidRPr="00342408">
        <w:rPr>
          <w:b/>
          <w:sz w:val="28"/>
          <w:szCs w:val="28"/>
        </w:rPr>
        <w:t>ородской округ «</w:t>
      </w:r>
      <w:proofErr w:type="spellStart"/>
      <w:r w:rsidR="00D70D09" w:rsidRPr="00342408">
        <w:rPr>
          <w:b/>
          <w:sz w:val="28"/>
          <w:szCs w:val="28"/>
        </w:rPr>
        <w:t>Охинский</w:t>
      </w:r>
      <w:proofErr w:type="spellEnd"/>
      <w:r w:rsidR="00D70D09" w:rsidRPr="00342408">
        <w:rPr>
          <w:b/>
          <w:sz w:val="28"/>
          <w:szCs w:val="28"/>
        </w:rPr>
        <w:t>»</w:t>
      </w:r>
      <w:r w:rsidR="00D70D09" w:rsidRPr="00342408">
        <w:rPr>
          <w:b/>
          <w:sz w:val="28"/>
          <w:szCs w:val="28"/>
        </w:rPr>
        <w:tab/>
      </w:r>
      <w:r w:rsidR="00D70D09" w:rsidRPr="00342408">
        <w:rPr>
          <w:b/>
          <w:sz w:val="28"/>
          <w:szCs w:val="28"/>
        </w:rPr>
        <w:tab/>
      </w:r>
      <w:r w:rsidR="00D70D09" w:rsidRPr="00342408">
        <w:rPr>
          <w:b/>
          <w:sz w:val="28"/>
          <w:szCs w:val="28"/>
        </w:rPr>
        <w:tab/>
      </w:r>
      <w:r w:rsidR="00342408">
        <w:rPr>
          <w:b/>
          <w:sz w:val="28"/>
          <w:szCs w:val="28"/>
        </w:rPr>
        <w:tab/>
      </w:r>
      <w:r w:rsidR="00342408">
        <w:rPr>
          <w:b/>
          <w:sz w:val="28"/>
          <w:szCs w:val="28"/>
        </w:rPr>
        <w:tab/>
        <w:t xml:space="preserve">       Е</w:t>
      </w:r>
      <w:r w:rsidRPr="00342408">
        <w:rPr>
          <w:b/>
          <w:sz w:val="28"/>
          <w:szCs w:val="28"/>
        </w:rPr>
        <w:t>.</w:t>
      </w:r>
      <w:r w:rsidR="00342408">
        <w:rPr>
          <w:b/>
          <w:sz w:val="28"/>
          <w:szCs w:val="28"/>
        </w:rPr>
        <w:t>Н</w:t>
      </w:r>
      <w:r w:rsidRPr="00342408">
        <w:rPr>
          <w:b/>
          <w:sz w:val="28"/>
          <w:szCs w:val="28"/>
        </w:rPr>
        <w:t>.</w:t>
      </w:r>
      <w:r w:rsidR="009B795E" w:rsidRPr="00342408">
        <w:rPr>
          <w:b/>
          <w:sz w:val="28"/>
          <w:szCs w:val="28"/>
        </w:rPr>
        <w:t xml:space="preserve"> </w:t>
      </w:r>
      <w:r w:rsidR="00342408">
        <w:rPr>
          <w:b/>
          <w:sz w:val="28"/>
          <w:szCs w:val="28"/>
        </w:rPr>
        <w:t>Касьянова</w:t>
      </w:r>
    </w:p>
    <w:tbl>
      <w:tblPr>
        <w:tblW w:w="0" w:type="auto"/>
        <w:tblInd w:w="12299" w:type="dxa"/>
        <w:tblLook w:val="04A0" w:firstRow="1" w:lastRow="0" w:firstColumn="1" w:lastColumn="0" w:noHBand="0" w:noVBand="1"/>
      </w:tblPr>
      <w:tblGrid>
        <w:gridCol w:w="3544"/>
      </w:tblGrid>
      <w:tr w:rsidR="00B80DCD" w:rsidTr="004E2B0F">
        <w:tc>
          <w:tcPr>
            <w:tcW w:w="3544" w:type="dxa"/>
            <w:hideMark/>
          </w:tcPr>
          <w:p w:rsidR="00B80DCD" w:rsidRDefault="00B80DCD">
            <w:pPr>
              <w:rPr>
                <w:szCs w:val="24"/>
              </w:rPr>
            </w:pPr>
            <w:r>
              <w:rPr>
                <w:szCs w:val="24"/>
              </w:rPr>
              <w:lastRenderedPageBreak/>
              <w:t>Утвержден</w:t>
            </w:r>
          </w:p>
          <w:p w:rsidR="00B80DCD" w:rsidRDefault="00B80DCD">
            <w:pPr>
              <w:rPr>
                <w:szCs w:val="24"/>
              </w:rPr>
            </w:pPr>
            <w:r>
              <w:rPr>
                <w:szCs w:val="24"/>
              </w:rPr>
              <w:t>постановлением администрации муниципального образования городской округ «</w:t>
            </w:r>
            <w:proofErr w:type="spellStart"/>
            <w:r>
              <w:rPr>
                <w:szCs w:val="24"/>
              </w:rPr>
              <w:t>Охинский</w:t>
            </w:r>
            <w:proofErr w:type="spellEnd"/>
            <w:r>
              <w:rPr>
                <w:szCs w:val="24"/>
              </w:rPr>
              <w:t>»</w:t>
            </w:r>
          </w:p>
          <w:p w:rsidR="00B80DCD" w:rsidRDefault="00B80DCD" w:rsidP="00EE74A9">
            <w:pPr>
              <w:rPr>
                <w:szCs w:val="24"/>
                <w:lang w:eastAsia="en-US"/>
              </w:rPr>
            </w:pPr>
            <w:r>
              <w:rPr>
                <w:szCs w:val="24"/>
              </w:rPr>
              <w:t xml:space="preserve">от </w:t>
            </w:r>
            <w:r w:rsidR="00EE74A9" w:rsidRPr="00EE74A9">
              <w:rPr>
                <w:szCs w:val="24"/>
                <w:u w:val="single"/>
              </w:rPr>
              <w:t>11.07.2022</w:t>
            </w:r>
            <w:r>
              <w:rPr>
                <w:szCs w:val="24"/>
              </w:rPr>
              <w:t xml:space="preserve">  № </w:t>
            </w:r>
            <w:r w:rsidR="00EE74A9" w:rsidRPr="00EE74A9">
              <w:rPr>
                <w:szCs w:val="24"/>
                <w:u w:val="single"/>
              </w:rPr>
              <w:t>503</w:t>
            </w:r>
          </w:p>
        </w:tc>
      </w:tr>
    </w:tbl>
    <w:p w:rsidR="00B80DCD" w:rsidRDefault="00B80DCD" w:rsidP="00B80DCD">
      <w:pPr>
        <w:jc w:val="right"/>
        <w:rPr>
          <w:sz w:val="22"/>
          <w:szCs w:val="22"/>
          <w:lang w:eastAsia="en-US"/>
        </w:rPr>
      </w:pPr>
    </w:p>
    <w:p w:rsidR="001A0C3F" w:rsidRDefault="001A0C3F" w:rsidP="00B80DCD">
      <w:pPr>
        <w:jc w:val="right"/>
        <w:rPr>
          <w:sz w:val="22"/>
          <w:szCs w:val="22"/>
          <w:lang w:eastAsia="en-US"/>
        </w:rPr>
      </w:pPr>
    </w:p>
    <w:p w:rsidR="001A0C3F" w:rsidRDefault="00D41CA4" w:rsidP="001A0C3F">
      <w:pPr>
        <w:jc w:val="center"/>
        <w:rPr>
          <w:bCs/>
          <w:szCs w:val="24"/>
        </w:rPr>
      </w:pPr>
      <w:r>
        <w:rPr>
          <w:bCs/>
          <w:szCs w:val="24"/>
        </w:rPr>
        <w:t>Основные показатели пр</w:t>
      </w:r>
      <w:r w:rsidR="001A0C3F">
        <w:rPr>
          <w:bCs/>
          <w:szCs w:val="24"/>
        </w:rPr>
        <w:t>огноз</w:t>
      </w:r>
      <w:r>
        <w:rPr>
          <w:bCs/>
          <w:szCs w:val="24"/>
        </w:rPr>
        <w:t>а</w:t>
      </w:r>
      <w:r w:rsidR="001A0C3F">
        <w:rPr>
          <w:bCs/>
          <w:szCs w:val="24"/>
        </w:rPr>
        <w:t xml:space="preserve"> социально-экономического развития</w:t>
      </w:r>
    </w:p>
    <w:p w:rsidR="001A0C3F" w:rsidRDefault="001A0C3F" w:rsidP="001A0C3F">
      <w:pPr>
        <w:jc w:val="center"/>
        <w:rPr>
          <w:bCs/>
          <w:szCs w:val="24"/>
        </w:rPr>
      </w:pPr>
      <w:r>
        <w:rPr>
          <w:bCs/>
          <w:szCs w:val="24"/>
        </w:rPr>
        <w:t>муниципального образования городской округ «</w:t>
      </w:r>
      <w:proofErr w:type="spellStart"/>
      <w:r>
        <w:rPr>
          <w:bCs/>
          <w:szCs w:val="24"/>
        </w:rPr>
        <w:t>Охинский</w:t>
      </w:r>
      <w:proofErr w:type="spellEnd"/>
      <w:r>
        <w:rPr>
          <w:bCs/>
          <w:szCs w:val="24"/>
        </w:rPr>
        <w:t>» на 20</w:t>
      </w:r>
      <w:r w:rsidR="00295054">
        <w:rPr>
          <w:bCs/>
          <w:szCs w:val="24"/>
        </w:rPr>
        <w:t>2</w:t>
      </w:r>
      <w:r w:rsidR="00C921EC">
        <w:rPr>
          <w:bCs/>
          <w:szCs w:val="24"/>
        </w:rPr>
        <w:t>3</w:t>
      </w:r>
      <w:r>
        <w:rPr>
          <w:bCs/>
          <w:szCs w:val="24"/>
        </w:rPr>
        <w:t>-202</w:t>
      </w:r>
      <w:r w:rsidR="00C921EC">
        <w:rPr>
          <w:bCs/>
          <w:szCs w:val="24"/>
        </w:rPr>
        <w:t>5</w:t>
      </w:r>
      <w:r>
        <w:rPr>
          <w:bCs/>
          <w:szCs w:val="24"/>
        </w:rPr>
        <w:t xml:space="preserve"> годы</w:t>
      </w:r>
    </w:p>
    <w:p w:rsidR="001A0C3F" w:rsidRDefault="001A0C3F" w:rsidP="001A0C3F">
      <w:pPr>
        <w:jc w:val="center"/>
        <w:rPr>
          <w:szCs w:val="24"/>
          <w:lang w:eastAsia="en-US"/>
        </w:rPr>
      </w:pPr>
    </w:p>
    <w:tbl>
      <w:tblPr>
        <w:tblW w:w="15780" w:type="dxa"/>
        <w:tblInd w:w="113" w:type="dxa"/>
        <w:tblLook w:val="04A0" w:firstRow="1" w:lastRow="0" w:firstColumn="1" w:lastColumn="0" w:noHBand="0" w:noVBand="1"/>
      </w:tblPr>
      <w:tblGrid>
        <w:gridCol w:w="2660"/>
        <w:gridCol w:w="1420"/>
        <w:gridCol w:w="1300"/>
        <w:gridCol w:w="1300"/>
        <w:gridCol w:w="1300"/>
        <w:gridCol w:w="1300"/>
        <w:gridCol w:w="1300"/>
        <w:gridCol w:w="1300"/>
        <w:gridCol w:w="1300"/>
        <w:gridCol w:w="1300"/>
        <w:gridCol w:w="1300"/>
      </w:tblGrid>
      <w:tr w:rsidR="00E60E13" w:rsidRPr="00E60E13" w:rsidTr="00E60E13">
        <w:trPr>
          <w:trHeight w:val="252"/>
        </w:trPr>
        <w:tc>
          <w:tcPr>
            <w:tcW w:w="2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Наименование разделов и основных показателей прогноза</w:t>
            </w:r>
          </w:p>
        </w:tc>
        <w:tc>
          <w:tcPr>
            <w:tcW w:w="1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Единица измерения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отчет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отчет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оценка</w:t>
            </w:r>
          </w:p>
        </w:tc>
        <w:tc>
          <w:tcPr>
            <w:tcW w:w="78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Прогноз</w:t>
            </w:r>
          </w:p>
        </w:tc>
      </w:tr>
      <w:tr w:rsidR="00E60E13" w:rsidRPr="00E60E13" w:rsidTr="00E60E13">
        <w:trPr>
          <w:trHeight w:val="255"/>
        </w:trPr>
        <w:tc>
          <w:tcPr>
            <w:tcW w:w="2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2020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2021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2022</w:t>
            </w:r>
          </w:p>
        </w:tc>
        <w:tc>
          <w:tcPr>
            <w:tcW w:w="2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2023</w:t>
            </w:r>
          </w:p>
        </w:tc>
        <w:tc>
          <w:tcPr>
            <w:tcW w:w="2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2024</w:t>
            </w:r>
          </w:p>
        </w:tc>
        <w:tc>
          <w:tcPr>
            <w:tcW w:w="2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2025</w:t>
            </w:r>
          </w:p>
        </w:tc>
      </w:tr>
      <w:tr w:rsidR="00E60E13" w:rsidRPr="00E60E13" w:rsidTr="00E60E13">
        <w:trPr>
          <w:trHeight w:val="255"/>
        </w:trPr>
        <w:tc>
          <w:tcPr>
            <w:tcW w:w="2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proofErr w:type="spellStart"/>
            <w:r w:rsidRPr="00E60E13">
              <w:rPr>
                <w:sz w:val="20"/>
              </w:rPr>
              <w:t>консерват</w:t>
            </w:r>
            <w:proofErr w:type="spellEnd"/>
            <w:r w:rsidRPr="00E60E13">
              <w:rPr>
                <w:sz w:val="20"/>
              </w:rPr>
              <w:t>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базовый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proofErr w:type="spellStart"/>
            <w:r w:rsidRPr="00E60E13">
              <w:rPr>
                <w:sz w:val="20"/>
              </w:rPr>
              <w:t>консерват</w:t>
            </w:r>
            <w:proofErr w:type="spellEnd"/>
            <w:r w:rsidRPr="00E60E13">
              <w:rPr>
                <w:sz w:val="20"/>
              </w:rPr>
              <w:t>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базовый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proofErr w:type="spellStart"/>
            <w:r w:rsidRPr="00E60E13">
              <w:rPr>
                <w:sz w:val="20"/>
              </w:rPr>
              <w:t>консерват</w:t>
            </w:r>
            <w:proofErr w:type="spellEnd"/>
            <w:r w:rsidRPr="00E60E13">
              <w:rPr>
                <w:sz w:val="20"/>
              </w:rPr>
              <w:t>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базовый</w:t>
            </w:r>
          </w:p>
        </w:tc>
      </w:tr>
      <w:tr w:rsidR="00E60E13" w:rsidRPr="00E60E13" w:rsidTr="00E60E13">
        <w:trPr>
          <w:trHeight w:val="510"/>
        </w:trPr>
        <w:tc>
          <w:tcPr>
            <w:tcW w:w="2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E60E13">
              <w:rPr>
                <w:sz w:val="20"/>
              </w:rPr>
              <w:t>01.</w:t>
            </w:r>
            <w:r>
              <w:rPr>
                <w:sz w:val="20"/>
              </w:rPr>
              <w:t xml:space="preserve"> </w:t>
            </w:r>
            <w:r w:rsidRPr="00E60E13">
              <w:rPr>
                <w:sz w:val="20"/>
              </w:rPr>
              <w:t>Демографические показатели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 </w:t>
            </w:r>
          </w:p>
        </w:tc>
      </w:tr>
      <w:tr w:rsidR="00E60E13" w:rsidRPr="00E60E13" w:rsidTr="00E60E13">
        <w:trPr>
          <w:trHeight w:val="765"/>
        </w:trPr>
        <w:tc>
          <w:tcPr>
            <w:tcW w:w="2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E60E13">
              <w:rPr>
                <w:sz w:val="20"/>
              </w:rPr>
              <w:t>Численность постоянного населения на начало года - всего: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Человек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21 827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21 572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21 045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20 577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20 577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20 126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20 126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19 695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19 695</w:t>
            </w:r>
          </w:p>
        </w:tc>
      </w:tr>
      <w:tr w:rsidR="00E60E13" w:rsidRPr="00E60E13" w:rsidTr="00E60E13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6C198C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E60E13">
              <w:rPr>
                <w:sz w:val="20"/>
              </w:rPr>
              <w:t>городского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Человек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20 016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19 783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19 292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18 849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18 849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18 421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18 421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18 010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18 010</w:t>
            </w:r>
          </w:p>
        </w:tc>
      </w:tr>
      <w:tr w:rsidR="00E60E13" w:rsidRPr="00E60E13" w:rsidTr="00E60E13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6C198C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E60E13">
              <w:rPr>
                <w:sz w:val="20"/>
              </w:rPr>
              <w:t>сельского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Человек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1 811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1 789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1 753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1 728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1 728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1 705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1 705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1 685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1 685</w:t>
            </w:r>
          </w:p>
        </w:tc>
      </w:tr>
      <w:tr w:rsidR="00E60E13" w:rsidRPr="00E60E13" w:rsidTr="00E60E13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E60E13">
              <w:rPr>
                <w:sz w:val="20"/>
              </w:rPr>
              <w:t>Рождаемость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Человек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224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226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226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226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226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226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226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226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226</w:t>
            </w:r>
          </w:p>
        </w:tc>
      </w:tr>
      <w:tr w:rsidR="00E60E13" w:rsidRPr="00E60E13" w:rsidTr="00E60E13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E60E13">
              <w:rPr>
                <w:sz w:val="20"/>
              </w:rPr>
              <w:t>Смертность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Человек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364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435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422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407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407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389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389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368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368</w:t>
            </w:r>
          </w:p>
        </w:tc>
      </w:tr>
      <w:tr w:rsidR="00E60E13" w:rsidRPr="00E60E13" w:rsidTr="00E60E13">
        <w:trPr>
          <w:trHeight w:val="510"/>
        </w:trPr>
        <w:tc>
          <w:tcPr>
            <w:tcW w:w="2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E60E13">
              <w:rPr>
                <w:sz w:val="20"/>
              </w:rPr>
              <w:t>Естественный прирост (+), убыль (-)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Человек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-140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-213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-196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-181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-181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-163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-163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-142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-142</w:t>
            </w:r>
          </w:p>
        </w:tc>
      </w:tr>
      <w:tr w:rsidR="00E60E13" w:rsidRPr="00E60E13" w:rsidTr="00E60E13">
        <w:trPr>
          <w:trHeight w:val="510"/>
        </w:trPr>
        <w:tc>
          <w:tcPr>
            <w:tcW w:w="2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E60E13">
              <w:rPr>
                <w:sz w:val="20"/>
              </w:rPr>
              <w:t>Миграционный прирост (+), отток (-)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Человек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-115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-314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-272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-270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-270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-268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-268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-265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-265</w:t>
            </w:r>
          </w:p>
        </w:tc>
      </w:tr>
      <w:tr w:rsidR="00E60E13" w:rsidRPr="00E60E13" w:rsidTr="00E60E13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E60E13">
              <w:rPr>
                <w:sz w:val="20"/>
              </w:rPr>
              <w:t>02.</w:t>
            </w:r>
            <w:r>
              <w:rPr>
                <w:sz w:val="20"/>
              </w:rPr>
              <w:t xml:space="preserve"> </w:t>
            </w:r>
            <w:r w:rsidRPr="00E60E13">
              <w:rPr>
                <w:sz w:val="20"/>
              </w:rPr>
              <w:t>Промышленность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 </w:t>
            </w:r>
          </w:p>
        </w:tc>
      </w:tr>
      <w:tr w:rsidR="00E60E13" w:rsidRPr="00E60E13" w:rsidTr="00E60E13">
        <w:trPr>
          <w:trHeight w:val="1785"/>
        </w:trPr>
        <w:tc>
          <w:tcPr>
            <w:tcW w:w="2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E60E13">
              <w:rPr>
                <w:sz w:val="20"/>
              </w:rPr>
              <w:t>Объем отгруженных товаров собственного производства, выполненных работ и услуг собственными силами по основным видам экономической деятельности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 xml:space="preserve">Миллион рублей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13 460,2000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6 206,5690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8 031,1506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13 622,7475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14 032,5423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14 540,1225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15 217,1249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15 651,1764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16 640,7721</w:t>
            </w:r>
          </w:p>
        </w:tc>
      </w:tr>
      <w:tr w:rsidR="00E60E13" w:rsidRPr="00E60E13" w:rsidTr="00E60E13">
        <w:trPr>
          <w:trHeight w:val="765"/>
        </w:trPr>
        <w:tc>
          <w:tcPr>
            <w:tcW w:w="2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E60E13">
              <w:rPr>
                <w:sz w:val="20"/>
              </w:rPr>
              <w:lastRenderedPageBreak/>
              <w:t>в сопоставимых ценах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В процентах к предыдущему году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84,70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35,20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100,90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163,80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168,60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103,10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104,30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104,20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105,40</w:t>
            </w:r>
          </w:p>
        </w:tc>
      </w:tr>
      <w:tr w:rsidR="00E60E13" w:rsidRPr="00E60E13" w:rsidTr="00E60E13">
        <w:trPr>
          <w:trHeight w:val="510"/>
        </w:trPr>
        <w:tc>
          <w:tcPr>
            <w:tcW w:w="2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E60E13">
              <w:rPr>
                <w:sz w:val="20"/>
              </w:rPr>
              <w:t>Добыча полезных ископаемых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 xml:space="preserve">Миллион рублей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9 445,300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2 544,855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4 134,450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9 694,913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10 068,854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10 395,351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10 995,073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11 210,449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12 074,599</w:t>
            </w:r>
          </w:p>
        </w:tc>
      </w:tr>
      <w:tr w:rsidR="00E60E13" w:rsidRPr="00E60E13" w:rsidTr="00E60E13">
        <w:trPr>
          <w:trHeight w:val="765"/>
        </w:trPr>
        <w:tc>
          <w:tcPr>
            <w:tcW w:w="2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E60E13">
              <w:rPr>
                <w:sz w:val="20"/>
              </w:rPr>
              <w:t>в сопоставимых ценах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В процентах к предыдущему году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82,40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18,93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112,90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227,00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235,30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103,90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105,10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104,70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105,90</w:t>
            </w:r>
          </w:p>
        </w:tc>
      </w:tr>
      <w:tr w:rsidR="00E60E13" w:rsidRPr="00E60E13" w:rsidTr="00E60E13">
        <w:trPr>
          <w:trHeight w:val="765"/>
        </w:trPr>
        <w:tc>
          <w:tcPr>
            <w:tcW w:w="2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4A2C0D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E60E13">
              <w:rPr>
                <w:sz w:val="20"/>
              </w:rPr>
              <w:t>Индекс - дефлятор по добыче полезных ископаемых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В процентах к предыдущему году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78,90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142,30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143,90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103,30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103,50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103,20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103,90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103,00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103,70</w:t>
            </w:r>
          </w:p>
        </w:tc>
      </w:tr>
      <w:tr w:rsidR="00E60E13" w:rsidRPr="00E60E13" w:rsidTr="00E60E13">
        <w:trPr>
          <w:trHeight w:val="1530"/>
        </w:trPr>
        <w:tc>
          <w:tcPr>
            <w:tcW w:w="2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4A2C0D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E60E13">
              <w:rPr>
                <w:sz w:val="20"/>
              </w:rPr>
              <w:t>Добыча полезных ископаемых, в том числе добыча сырой нефти и природного газа, предоставление услуг в этих областях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 xml:space="preserve">Миллион рублей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9 402,100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2 544,294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4 126,216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9 679,868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10 053,071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10 369,230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10 967,397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11 171,601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12 032,839</w:t>
            </w:r>
          </w:p>
        </w:tc>
      </w:tr>
      <w:tr w:rsidR="00E60E13" w:rsidRPr="00E60E13" w:rsidTr="00E60E13">
        <w:trPr>
          <w:trHeight w:val="1785"/>
        </w:trPr>
        <w:tc>
          <w:tcPr>
            <w:tcW w:w="2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4A2C0D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E60E13">
              <w:rPr>
                <w:sz w:val="20"/>
              </w:rPr>
              <w:t>Добыча полезных ископаемых, в том числе добыча сырой нефти и природного газа, предоставление услуг в этих областях, в сопоставимых ценах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В процентах к предыдущему году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82,10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19,02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112,70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227,10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235,40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103,80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105,00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104,60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105,80</w:t>
            </w:r>
          </w:p>
        </w:tc>
      </w:tr>
      <w:tr w:rsidR="00E60E13" w:rsidRPr="00E60E13" w:rsidTr="00E60E13">
        <w:trPr>
          <w:trHeight w:val="1785"/>
        </w:trPr>
        <w:tc>
          <w:tcPr>
            <w:tcW w:w="2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4A2C0D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E60E13">
              <w:rPr>
                <w:sz w:val="20"/>
              </w:rPr>
              <w:t>Индекс - дефлятор по добыче полезных ископаемых, в том числе добыче сырой нефти и природного</w:t>
            </w:r>
            <w:r w:rsidR="004A2C0D">
              <w:rPr>
                <w:sz w:val="20"/>
              </w:rPr>
              <w:t xml:space="preserve"> </w:t>
            </w:r>
            <w:r w:rsidRPr="00E60E13">
              <w:rPr>
                <w:sz w:val="20"/>
              </w:rPr>
              <w:t>газа, предоставление услуг в этих областях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В процентах к предыдущему году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78,90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142,30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143,90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103,30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103,50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103,20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103,90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103,00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103,70</w:t>
            </w:r>
          </w:p>
        </w:tc>
      </w:tr>
      <w:tr w:rsidR="00E60E13" w:rsidRPr="00E60E13" w:rsidTr="00E60E13">
        <w:trPr>
          <w:trHeight w:val="510"/>
        </w:trPr>
        <w:tc>
          <w:tcPr>
            <w:tcW w:w="2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4A2C0D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E60E13">
              <w:rPr>
                <w:sz w:val="20"/>
              </w:rPr>
              <w:t>Обрабатывающие производства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 xml:space="preserve">Миллион рублей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247,100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478,411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593,567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626,570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632,134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662,679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675,151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702,266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723,222</w:t>
            </w:r>
          </w:p>
        </w:tc>
      </w:tr>
      <w:tr w:rsidR="00E60E13" w:rsidRPr="00E60E13" w:rsidTr="00E60E13">
        <w:trPr>
          <w:trHeight w:val="765"/>
        </w:trPr>
        <w:tc>
          <w:tcPr>
            <w:tcW w:w="2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4A2C0D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E60E13">
              <w:rPr>
                <w:sz w:val="20"/>
              </w:rPr>
              <w:lastRenderedPageBreak/>
              <w:t>в сопоставимых ценах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В процентах к предыдущему году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105,30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89,51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109,70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101,50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102,50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101,50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102,50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101,80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103,00</w:t>
            </w:r>
          </w:p>
        </w:tc>
      </w:tr>
      <w:tr w:rsidR="00E60E13" w:rsidRPr="00E60E13" w:rsidTr="00E60E13">
        <w:trPr>
          <w:trHeight w:val="765"/>
        </w:trPr>
        <w:tc>
          <w:tcPr>
            <w:tcW w:w="2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4A2C0D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E60E13">
              <w:rPr>
                <w:sz w:val="20"/>
              </w:rPr>
              <w:t>Индекс - дефлятор по обрабатывающему производству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В процентах к предыдущему году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86,60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216,30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113,10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104,00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103,90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104,20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104,20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104,10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104,00</w:t>
            </w:r>
          </w:p>
        </w:tc>
      </w:tr>
      <w:tr w:rsidR="00E60E13" w:rsidRPr="00E60E13" w:rsidTr="00E60E13">
        <w:trPr>
          <w:trHeight w:val="765"/>
        </w:trPr>
        <w:tc>
          <w:tcPr>
            <w:tcW w:w="2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4A2C0D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E60E13">
              <w:rPr>
                <w:sz w:val="20"/>
              </w:rPr>
              <w:t xml:space="preserve">переработка и консервирование </w:t>
            </w:r>
            <w:proofErr w:type="spellStart"/>
            <w:r w:rsidRPr="00E60E13">
              <w:rPr>
                <w:sz w:val="20"/>
              </w:rPr>
              <w:t>рыбо</w:t>
            </w:r>
            <w:proofErr w:type="spellEnd"/>
            <w:r w:rsidRPr="00E60E13">
              <w:rPr>
                <w:sz w:val="20"/>
              </w:rPr>
              <w:t>- и морепродуктов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 xml:space="preserve">Миллион рублей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153,000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297,966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343,678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322,611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325,702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347,584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354,314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386,439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397,597</w:t>
            </w:r>
          </w:p>
        </w:tc>
      </w:tr>
      <w:tr w:rsidR="00E60E13" w:rsidRPr="00E60E13" w:rsidTr="00E60E13">
        <w:trPr>
          <w:trHeight w:val="1020"/>
        </w:trPr>
        <w:tc>
          <w:tcPr>
            <w:tcW w:w="2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4A2C0D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E60E13">
              <w:rPr>
                <w:sz w:val="20"/>
              </w:rPr>
              <w:t xml:space="preserve">переработка и консервирование </w:t>
            </w:r>
            <w:proofErr w:type="spellStart"/>
            <w:r w:rsidRPr="00E60E13">
              <w:rPr>
                <w:sz w:val="20"/>
              </w:rPr>
              <w:t>рыбо</w:t>
            </w:r>
            <w:proofErr w:type="spellEnd"/>
            <w:r w:rsidRPr="00E60E13">
              <w:rPr>
                <w:sz w:val="20"/>
              </w:rPr>
              <w:t>- и морепродуктов, в сопоставимых ценах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В процентах к предыдущему году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102,20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80,75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102,80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90,00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91,30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103,20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104,40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106,80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107,90</w:t>
            </w:r>
          </w:p>
        </w:tc>
      </w:tr>
      <w:tr w:rsidR="00E60E13" w:rsidRPr="00E60E13" w:rsidTr="00E60E13">
        <w:trPr>
          <w:trHeight w:val="1020"/>
        </w:trPr>
        <w:tc>
          <w:tcPr>
            <w:tcW w:w="2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4A2C0D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E60E13">
              <w:rPr>
                <w:sz w:val="20"/>
              </w:rPr>
              <w:t xml:space="preserve">Индекс - дефлятор по переработке и консервированию </w:t>
            </w:r>
            <w:proofErr w:type="spellStart"/>
            <w:r w:rsidRPr="00E60E13">
              <w:rPr>
                <w:sz w:val="20"/>
              </w:rPr>
              <w:t>рыбо</w:t>
            </w:r>
            <w:proofErr w:type="spellEnd"/>
            <w:r w:rsidRPr="00E60E13">
              <w:rPr>
                <w:sz w:val="20"/>
              </w:rPr>
              <w:t>- и морепродуктов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В процентах к предыдущему году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85,10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241,18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112,20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104,30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103,80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104,40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104,20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104,10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104,00</w:t>
            </w:r>
          </w:p>
        </w:tc>
      </w:tr>
      <w:tr w:rsidR="00E60E13" w:rsidRPr="00E60E13" w:rsidTr="00E60E13">
        <w:trPr>
          <w:trHeight w:val="765"/>
        </w:trPr>
        <w:tc>
          <w:tcPr>
            <w:tcW w:w="2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4A2C0D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E60E13">
              <w:rPr>
                <w:sz w:val="20"/>
              </w:rPr>
              <w:t>обработка древесины и производство изделий из дерева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 xml:space="preserve">Миллион рублей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</w:tr>
      <w:tr w:rsidR="00E60E13" w:rsidRPr="00E60E13" w:rsidTr="00E60E13">
        <w:trPr>
          <w:trHeight w:val="1020"/>
        </w:trPr>
        <w:tc>
          <w:tcPr>
            <w:tcW w:w="2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4A2C0D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E60E13">
              <w:rPr>
                <w:sz w:val="20"/>
              </w:rPr>
              <w:t>обработка древесины и производство изделий из дерева, в сопоставимых ценах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В процентах к предыдущему году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</w:t>
            </w:r>
          </w:p>
        </w:tc>
      </w:tr>
      <w:tr w:rsidR="00E60E13" w:rsidRPr="00E60E13" w:rsidTr="00E60E13">
        <w:trPr>
          <w:trHeight w:val="1020"/>
        </w:trPr>
        <w:tc>
          <w:tcPr>
            <w:tcW w:w="2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4A2C0D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E60E13">
              <w:rPr>
                <w:sz w:val="20"/>
              </w:rPr>
              <w:t>Индекс - дефлятор по обработке древесины и производству изделий из дерева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В процентах к предыдущему году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106,00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82,80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108,00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104,00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103,70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104,30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103,90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104,10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103,70</w:t>
            </w:r>
          </w:p>
        </w:tc>
      </w:tr>
      <w:tr w:rsidR="00E60E13" w:rsidRPr="00E60E13" w:rsidTr="00E60E13">
        <w:trPr>
          <w:trHeight w:val="765"/>
        </w:trPr>
        <w:tc>
          <w:tcPr>
            <w:tcW w:w="2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4A2C0D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E60E13">
              <w:rPr>
                <w:sz w:val="20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 xml:space="preserve">Миллион рублей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1 386,600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1 152,670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1 430,828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1 510,382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1 523,775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1 594,359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1 622,759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1 683,005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1 728,173</w:t>
            </w:r>
          </w:p>
        </w:tc>
      </w:tr>
      <w:tr w:rsidR="00E60E13" w:rsidRPr="00E60E13" w:rsidTr="00E60E13">
        <w:trPr>
          <w:trHeight w:val="765"/>
        </w:trPr>
        <w:tc>
          <w:tcPr>
            <w:tcW w:w="2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4A2C0D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E60E13">
              <w:rPr>
                <w:sz w:val="20"/>
              </w:rPr>
              <w:t>в сопоставимых ценах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В процентах к предыдущему году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90,90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67,75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104,40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101,50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102,40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101,50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102,40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101,50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102,40</w:t>
            </w:r>
          </w:p>
        </w:tc>
      </w:tr>
      <w:tr w:rsidR="00E60E13" w:rsidRPr="00E60E13" w:rsidTr="00E60E13">
        <w:trPr>
          <w:trHeight w:val="1530"/>
        </w:trPr>
        <w:tc>
          <w:tcPr>
            <w:tcW w:w="2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4A2C0D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E60E13">
              <w:rPr>
                <w:sz w:val="20"/>
              </w:rPr>
              <w:lastRenderedPageBreak/>
              <w:t>Индекс - дефлятор по обеспечению электрической энергией, газом и паром; кондиционирование воздуха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В процентах к предыдущему году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103,80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122,70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118,90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104,00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104,00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104,00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104,00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104,00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104,00</w:t>
            </w:r>
          </w:p>
        </w:tc>
      </w:tr>
      <w:tr w:rsidR="00E60E13" w:rsidRPr="00E60E13" w:rsidTr="00E60E13">
        <w:trPr>
          <w:trHeight w:val="1020"/>
        </w:trPr>
        <w:tc>
          <w:tcPr>
            <w:tcW w:w="2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4A2C0D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E60E13">
              <w:rPr>
                <w:sz w:val="20"/>
              </w:rPr>
              <w:t>Лесное хозяйство, лесозаготовки и предоставление услуг в этих областях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 xml:space="preserve">Миллион рублей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</w:tr>
      <w:tr w:rsidR="00E60E13" w:rsidRPr="00E60E13" w:rsidTr="00E60E13">
        <w:trPr>
          <w:trHeight w:val="765"/>
        </w:trPr>
        <w:tc>
          <w:tcPr>
            <w:tcW w:w="2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4A2C0D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E60E13">
              <w:rPr>
                <w:sz w:val="20"/>
              </w:rPr>
              <w:t>в сопоставимых ценах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В процентах к предыдущему году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</w:t>
            </w:r>
          </w:p>
        </w:tc>
      </w:tr>
      <w:tr w:rsidR="00E60E13" w:rsidRPr="00E60E13" w:rsidTr="00E60E13">
        <w:trPr>
          <w:trHeight w:val="1275"/>
        </w:trPr>
        <w:tc>
          <w:tcPr>
            <w:tcW w:w="2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4A2C0D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E60E13">
              <w:rPr>
                <w:sz w:val="20"/>
              </w:rPr>
              <w:t>Индекс - дефлятор по лесному хозяйству, лесозаготовкам и предоставлению услуг в этих областях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В процентах к предыдущему году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106,00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82,80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108,00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104,00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103,70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104,30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103,90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104,10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103,70</w:t>
            </w:r>
          </w:p>
        </w:tc>
      </w:tr>
      <w:tr w:rsidR="00E60E13" w:rsidRPr="00E60E13" w:rsidTr="00E60E13">
        <w:trPr>
          <w:trHeight w:val="510"/>
        </w:trPr>
        <w:tc>
          <w:tcPr>
            <w:tcW w:w="2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4A2C0D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E60E13">
              <w:rPr>
                <w:sz w:val="20"/>
              </w:rPr>
              <w:t>Рыболовство, рыбоводство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 xml:space="preserve">Миллион рублей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2 077,800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1 741,431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1 576,786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1 489,997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1 504,131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1 580,446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1 611,189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1 740,669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1 791,256</w:t>
            </w:r>
          </w:p>
        </w:tc>
      </w:tr>
      <w:tr w:rsidR="00E60E13" w:rsidRPr="00E60E13" w:rsidTr="00E60E13">
        <w:trPr>
          <w:trHeight w:val="765"/>
        </w:trPr>
        <w:tc>
          <w:tcPr>
            <w:tcW w:w="2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4A2C0D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E60E13">
              <w:rPr>
                <w:sz w:val="20"/>
              </w:rPr>
              <w:t>в сопоставимых ценах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В процентах к предыдущему году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87,10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73,07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80,70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90,60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91,90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101,60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102,80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105,80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106,90</w:t>
            </w:r>
          </w:p>
        </w:tc>
      </w:tr>
      <w:tr w:rsidR="00E60E13" w:rsidRPr="00E60E13" w:rsidTr="00E60E13">
        <w:trPr>
          <w:trHeight w:val="765"/>
        </w:trPr>
        <w:tc>
          <w:tcPr>
            <w:tcW w:w="2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4A2C0D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E60E13">
              <w:rPr>
                <w:sz w:val="20"/>
              </w:rPr>
              <w:t>Индекс - дефлятор по рыболовству, рыбоводству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В процентах к предыдущему году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85,10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114,70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112,20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104,30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103,80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104,40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104,20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104,10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104,00</w:t>
            </w:r>
          </w:p>
        </w:tc>
      </w:tr>
      <w:tr w:rsidR="00E60E13" w:rsidRPr="00E60E13" w:rsidTr="00E60E13">
        <w:trPr>
          <w:trHeight w:val="1275"/>
        </w:trPr>
        <w:tc>
          <w:tcPr>
            <w:tcW w:w="2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4A2C0D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E60E13">
              <w:rPr>
                <w:sz w:val="20"/>
              </w:rPr>
              <w:t>Водоснабжение; водоотведение, организация сбора и утилизация отходов, деятельность по ликвидации загрязнений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 xml:space="preserve">Миллион рублей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303,400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289,202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295,519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300,886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303,652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307,289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312,956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314,786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323,521</w:t>
            </w:r>
          </w:p>
        </w:tc>
      </w:tr>
      <w:tr w:rsidR="00E60E13" w:rsidRPr="00E60E13" w:rsidTr="00E60E13">
        <w:trPr>
          <w:trHeight w:val="765"/>
        </w:trPr>
        <w:tc>
          <w:tcPr>
            <w:tcW w:w="2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4A2C0D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E60E13">
              <w:rPr>
                <w:sz w:val="20"/>
              </w:rPr>
              <w:t>в сопоставимых ценах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В процентах к предыдущему году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151,80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87,45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89,40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97,90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98,80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98,20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99,10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98,50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99,40</w:t>
            </w:r>
          </w:p>
        </w:tc>
      </w:tr>
      <w:tr w:rsidR="00E60E13" w:rsidRPr="00E60E13" w:rsidTr="00E60E13">
        <w:trPr>
          <w:trHeight w:val="1785"/>
        </w:trPr>
        <w:tc>
          <w:tcPr>
            <w:tcW w:w="2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4A2C0D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E60E13">
              <w:rPr>
                <w:sz w:val="20"/>
              </w:rPr>
              <w:lastRenderedPageBreak/>
              <w:t>Индекс - дефлятор по водоснабжению; водоотведению, организации сбора и утилизация отходов, деятельность по ликвидации загрязнений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В процентах к предыдущему году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101,30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109,00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114,30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104,00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104,00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104,00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104,00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104,00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104,00</w:t>
            </w:r>
          </w:p>
        </w:tc>
      </w:tr>
      <w:tr w:rsidR="00E60E13" w:rsidRPr="00E60E13" w:rsidTr="00E60E13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E60E13">
              <w:rPr>
                <w:sz w:val="20"/>
              </w:rPr>
              <w:t>03.</w:t>
            </w:r>
            <w:r w:rsidR="004A2C0D">
              <w:rPr>
                <w:sz w:val="20"/>
              </w:rPr>
              <w:t xml:space="preserve"> </w:t>
            </w:r>
            <w:r w:rsidRPr="00E60E13">
              <w:rPr>
                <w:sz w:val="20"/>
              </w:rPr>
              <w:t>Сельское хозяйство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 </w:t>
            </w:r>
          </w:p>
        </w:tc>
      </w:tr>
      <w:tr w:rsidR="00E60E13" w:rsidRPr="00E60E13" w:rsidTr="00E60E13">
        <w:trPr>
          <w:trHeight w:val="765"/>
        </w:trPr>
        <w:tc>
          <w:tcPr>
            <w:tcW w:w="2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4A2C0D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E60E13">
              <w:rPr>
                <w:sz w:val="20"/>
              </w:rPr>
              <w:t>Продукция сельского хозяйства в хозяйствах всех категорий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 xml:space="preserve">Миллион рублей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106,442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106,600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108,163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108,898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109,971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110,009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112,058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111,208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114,424</w:t>
            </w:r>
          </w:p>
        </w:tc>
      </w:tr>
      <w:tr w:rsidR="00E60E13" w:rsidRPr="00E60E13" w:rsidTr="00E60E13">
        <w:trPr>
          <w:trHeight w:val="765"/>
        </w:trPr>
        <w:tc>
          <w:tcPr>
            <w:tcW w:w="2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4A2C0D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E60E13">
              <w:rPr>
                <w:sz w:val="20"/>
              </w:rPr>
              <w:t>в сопоставимых ценах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В процентах к предыдущему году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112,20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90,30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87,80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96,40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97,90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97,70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99,50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97,90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100,10</w:t>
            </w:r>
          </w:p>
        </w:tc>
      </w:tr>
      <w:tr w:rsidR="00E60E13" w:rsidRPr="00E60E13" w:rsidTr="00E60E13">
        <w:trPr>
          <w:trHeight w:val="510"/>
        </w:trPr>
        <w:tc>
          <w:tcPr>
            <w:tcW w:w="2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4A2C0D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E60E13">
              <w:rPr>
                <w:sz w:val="20"/>
              </w:rPr>
              <w:t>продукция растениеводства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 xml:space="preserve">Миллион рублей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43,139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43,186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43,815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44,143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44,539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44,750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45,377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45,370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46,337</w:t>
            </w:r>
          </w:p>
        </w:tc>
      </w:tr>
      <w:tr w:rsidR="00E60E13" w:rsidRPr="00E60E13" w:rsidTr="00E60E13">
        <w:trPr>
          <w:trHeight w:val="765"/>
        </w:trPr>
        <w:tc>
          <w:tcPr>
            <w:tcW w:w="2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4A2C0D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E60E13">
              <w:rPr>
                <w:sz w:val="20"/>
              </w:rPr>
              <w:t>растениеводство, в сопоставимых ценах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В процентах к предыдущему году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107,50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86,30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84,90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94,60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95,90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96,00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97,40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96,10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98,00</w:t>
            </w:r>
          </w:p>
        </w:tc>
      </w:tr>
      <w:tr w:rsidR="00E60E13" w:rsidRPr="00E60E13" w:rsidTr="00E60E13">
        <w:trPr>
          <w:trHeight w:val="765"/>
        </w:trPr>
        <w:tc>
          <w:tcPr>
            <w:tcW w:w="2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4A2C0D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E60E13">
              <w:rPr>
                <w:sz w:val="20"/>
              </w:rPr>
              <w:t>Индекс - дефлятор по растениеводству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В процентах к предыдущему году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106,20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116,00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119,50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106,50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106,00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105,60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104,60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105,50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104,20</w:t>
            </w:r>
          </w:p>
        </w:tc>
      </w:tr>
      <w:tr w:rsidR="00E60E13" w:rsidRPr="00E60E13" w:rsidTr="00E60E13">
        <w:trPr>
          <w:trHeight w:val="510"/>
        </w:trPr>
        <w:tc>
          <w:tcPr>
            <w:tcW w:w="2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4A2C0D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E60E13">
              <w:rPr>
                <w:sz w:val="20"/>
              </w:rPr>
              <w:t>продукция животноводства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 xml:space="preserve">Миллион рублей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63,303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63,414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64,349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64,755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65,432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65,259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66,681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65,838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68,087</w:t>
            </w:r>
          </w:p>
        </w:tc>
      </w:tr>
      <w:tr w:rsidR="00E60E13" w:rsidRPr="00E60E13" w:rsidTr="00E60E13">
        <w:trPr>
          <w:trHeight w:val="765"/>
        </w:trPr>
        <w:tc>
          <w:tcPr>
            <w:tcW w:w="2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4A2C0D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E60E13">
              <w:rPr>
                <w:sz w:val="20"/>
              </w:rPr>
              <w:t>животноводство, в сопоставимых ценах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В процентах к предыдущему году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116,70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93,10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89,80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97,70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99,30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98,90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100,90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99,20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101,60</w:t>
            </w:r>
          </w:p>
        </w:tc>
      </w:tr>
      <w:tr w:rsidR="00E60E13" w:rsidRPr="00E60E13" w:rsidTr="00E60E13">
        <w:trPr>
          <w:trHeight w:val="765"/>
        </w:trPr>
        <w:tc>
          <w:tcPr>
            <w:tcW w:w="2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4A2C0D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E60E13">
              <w:rPr>
                <w:sz w:val="20"/>
              </w:rPr>
              <w:t>Индекс - дефлятор по животноводству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В процентах к предыдущему году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101,96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107,60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113,00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103,00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102,40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101,90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101,00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101,70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100,50</w:t>
            </w:r>
          </w:p>
        </w:tc>
      </w:tr>
      <w:tr w:rsidR="00E60E13" w:rsidRPr="00E60E13" w:rsidTr="00E60E13">
        <w:trPr>
          <w:trHeight w:val="765"/>
        </w:trPr>
        <w:tc>
          <w:tcPr>
            <w:tcW w:w="2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E60E13">
              <w:rPr>
                <w:sz w:val="20"/>
              </w:rPr>
              <w:t>04.</w:t>
            </w:r>
            <w:r w:rsidR="004A2C0D">
              <w:rPr>
                <w:sz w:val="20"/>
              </w:rPr>
              <w:t xml:space="preserve"> </w:t>
            </w:r>
            <w:r w:rsidRPr="00E60E13">
              <w:rPr>
                <w:sz w:val="20"/>
              </w:rPr>
              <w:t>Производство важнейших видов продукции в натуральном выражении: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 </w:t>
            </w:r>
          </w:p>
        </w:tc>
      </w:tr>
      <w:tr w:rsidR="00E60E13" w:rsidRPr="00E60E13" w:rsidTr="00E60E13">
        <w:trPr>
          <w:trHeight w:val="510"/>
        </w:trPr>
        <w:tc>
          <w:tcPr>
            <w:tcW w:w="2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4A2C0D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E60E13">
              <w:rPr>
                <w:sz w:val="20"/>
              </w:rPr>
              <w:lastRenderedPageBreak/>
              <w:t>Электроэнергия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 xml:space="preserve">Миллион </w:t>
            </w:r>
            <w:proofErr w:type="spellStart"/>
            <w:r w:rsidRPr="00E60E13">
              <w:rPr>
                <w:sz w:val="20"/>
              </w:rPr>
              <w:t>кВт.ч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176,248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120,942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174,900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184,400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189,600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185,600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191,500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188,000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195,100</w:t>
            </w:r>
          </w:p>
        </w:tc>
      </w:tr>
      <w:tr w:rsidR="00E60E13" w:rsidRPr="00E60E13" w:rsidTr="00E60E13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4A2C0D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E60E13">
              <w:rPr>
                <w:sz w:val="20"/>
              </w:rPr>
              <w:t>Бензин автомобильный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Тысяча тонн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</w:tr>
      <w:tr w:rsidR="00E60E13" w:rsidRPr="00E60E13" w:rsidTr="00E60E13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4A2C0D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E60E13">
              <w:rPr>
                <w:sz w:val="20"/>
              </w:rPr>
              <w:t>Топливо дизельное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Тысяча тонн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</w:tr>
      <w:tr w:rsidR="00E60E13" w:rsidRPr="00E60E13" w:rsidTr="00E60E13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4A2C0D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E60E13">
              <w:rPr>
                <w:sz w:val="20"/>
              </w:rPr>
              <w:t>Мазут топочный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Тысяча тонн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</w:tr>
      <w:tr w:rsidR="00E60E13" w:rsidRPr="00E60E13" w:rsidTr="00E60E13">
        <w:trPr>
          <w:trHeight w:val="765"/>
        </w:trPr>
        <w:tc>
          <w:tcPr>
            <w:tcW w:w="2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4A2C0D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E60E13">
              <w:rPr>
                <w:sz w:val="20"/>
              </w:rPr>
              <w:t>Газ природный и попутный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Миллион кубических метров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162,300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13,800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78,000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185,000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192,000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200,000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215,000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218,000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243,000</w:t>
            </w:r>
          </w:p>
        </w:tc>
      </w:tr>
      <w:tr w:rsidR="00E60E13" w:rsidRPr="00E60E13" w:rsidTr="00E60E13">
        <w:trPr>
          <w:trHeight w:val="765"/>
        </w:trPr>
        <w:tc>
          <w:tcPr>
            <w:tcW w:w="2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6C198C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E60E13">
              <w:rPr>
                <w:sz w:val="20"/>
              </w:rPr>
              <w:t>Газ природный и попутный в рамках реализации СРП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Миллион кубических метров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</w:tr>
      <w:tr w:rsidR="00E60E13" w:rsidRPr="00E60E13" w:rsidTr="00E60E13">
        <w:trPr>
          <w:trHeight w:val="765"/>
        </w:trPr>
        <w:tc>
          <w:tcPr>
            <w:tcW w:w="2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6C198C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E60E13">
              <w:rPr>
                <w:sz w:val="20"/>
              </w:rPr>
              <w:t>Газ природный и попутный без учета СРП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Миллион кубических метров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162,300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13,800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78,000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185,000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192,000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200,000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215,000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218,000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243,000</w:t>
            </w:r>
          </w:p>
        </w:tc>
      </w:tr>
      <w:tr w:rsidR="00E60E13" w:rsidRPr="00E60E13" w:rsidTr="00E60E13">
        <w:trPr>
          <w:trHeight w:val="765"/>
        </w:trPr>
        <w:tc>
          <w:tcPr>
            <w:tcW w:w="2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4A2C0D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E60E13">
              <w:rPr>
                <w:sz w:val="20"/>
              </w:rPr>
              <w:t xml:space="preserve">Газ горючий природный сжиженный и </w:t>
            </w:r>
            <w:proofErr w:type="spellStart"/>
            <w:r w:rsidRPr="00E60E13">
              <w:rPr>
                <w:sz w:val="20"/>
              </w:rPr>
              <w:t>регазифицированный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Тысяча тонн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</w:tr>
      <w:tr w:rsidR="00E60E13" w:rsidRPr="00E60E13" w:rsidTr="00E60E13">
        <w:trPr>
          <w:trHeight w:val="1020"/>
        </w:trPr>
        <w:tc>
          <w:tcPr>
            <w:tcW w:w="2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6C198C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E60E13">
              <w:rPr>
                <w:sz w:val="20"/>
              </w:rPr>
              <w:t xml:space="preserve">Газ горючий природный сжиженный и </w:t>
            </w:r>
            <w:proofErr w:type="spellStart"/>
            <w:r w:rsidRPr="00E60E13">
              <w:rPr>
                <w:sz w:val="20"/>
              </w:rPr>
              <w:t>регазифицированный</w:t>
            </w:r>
            <w:proofErr w:type="spellEnd"/>
            <w:r w:rsidRPr="00E60E13">
              <w:rPr>
                <w:sz w:val="20"/>
              </w:rPr>
              <w:t xml:space="preserve"> в рамках реализации СРП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Тысяча тонн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</w:tr>
      <w:tr w:rsidR="00E60E13" w:rsidRPr="00E60E13" w:rsidTr="00E60E13">
        <w:trPr>
          <w:trHeight w:val="1020"/>
        </w:trPr>
        <w:tc>
          <w:tcPr>
            <w:tcW w:w="2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6C198C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E60E13">
              <w:rPr>
                <w:sz w:val="20"/>
              </w:rPr>
              <w:t xml:space="preserve">Газ горючий природный сжиженный и </w:t>
            </w:r>
            <w:proofErr w:type="spellStart"/>
            <w:r w:rsidRPr="00E60E13">
              <w:rPr>
                <w:sz w:val="20"/>
              </w:rPr>
              <w:t>регазифицированный</w:t>
            </w:r>
            <w:proofErr w:type="spellEnd"/>
            <w:r w:rsidRPr="00E60E13">
              <w:rPr>
                <w:sz w:val="20"/>
              </w:rPr>
              <w:t xml:space="preserve"> без учета СРП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Тысяча тонн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</w:tr>
      <w:tr w:rsidR="00E60E13" w:rsidRPr="00E60E13" w:rsidTr="00E60E13">
        <w:trPr>
          <w:trHeight w:val="765"/>
        </w:trPr>
        <w:tc>
          <w:tcPr>
            <w:tcW w:w="2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4A2C0D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E60E13">
              <w:rPr>
                <w:sz w:val="20"/>
              </w:rPr>
              <w:t>Лесоматериалы необработанные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Тысяча кубических метров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</w:tr>
      <w:tr w:rsidR="00E60E13" w:rsidRPr="00E60E13" w:rsidTr="00E60E13">
        <w:trPr>
          <w:trHeight w:val="2295"/>
        </w:trPr>
        <w:tc>
          <w:tcPr>
            <w:tcW w:w="2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4A2C0D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E60E13">
              <w:rPr>
                <w:sz w:val="20"/>
              </w:rPr>
              <w:t>Лесоматериалы, продольно распиленные или расколотые, разделенные на слои или лущеные, толщиной более 6 мм; деревянные железнодорожные или трамвайные шпалы, непропитанные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Тысяча кубических метров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</w:tr>
      <w:tr w:rsidR="00E60E13" w:rsidRPr="00E60E13" w:rsidTr="00E60E13">
        <w:trPr>
          <w:trHeight w:val="510"/>
        </w:trPr>
        <w:tc>
          <w:tcPr>
            <w:tcW w:w="2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4A2C0D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E60E13">
              <w:rPr>
                <w:sz w:val="20"/>
              </w:rPr>
              <w:lastRenderedPageBreak/>
              <w:t>Улов водных биологических ресурсов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Тысяча тонн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5,803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4,864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4,400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4,000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4,200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4,200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4,500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4,500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5,000</w:t>
            </w:r>
          </w:p>
        </w:tc>
      </w:tr>
      <w:tr w:rsidR="00E60E13" w:rsidRPr="00E60E13" w:rsidTr="00E60E13">
        <w:trPr>
          <w:trHeight w:val="765"/>
        </w:trPr>
        <w:tc>
          <w:tcPr>
            <w:tcW w:w="2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4A2C0D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E60E13">
              <w:rPr>
                <w:sz w:val="20"/>
              </w:rPr>
              <w:t>Рыба переработанная и консервированная, ракообразные и моллюски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Тысяча тонн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0,986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0,832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0,960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0,860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0,910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0,900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0,990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0,970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1,110</w:t>
            </w:r>
          </w:p>
        </w:tc>
      </w:tr>
      <w:tr w:rsidR="00E60E13" w:rsidRPr="00E60E13" w:rsidTr="00E60E13">
        <w:trPr>
          <w:trHeight w:val="510"/>
        </w:trPr>
        <w:tc>
          <w:tcPr>
            <w:tcW w:w="2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4A2C0D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E60E13">
              <w:rPr>
                <w:sz w:val="20"/>
              </w:rPr>
              <w:t>Мясо и субпродукты пищевые убойных животных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Тонна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</w:tr>
      <w:tr w:rsidR="00E60E13" w:rsidRPr="00E60E13" w:rsidTr="00E60E13">
        <w:trPr>
          <w:trHeight w:val="510"/>
        </w:trPr>
        <w:tc>
          <w:tcPr>
            <w:tcW w:w="2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4A2C0D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E60E13">
              <w:rPr>
                <w:sz w:val="20"/>
              </w:rPr>
              <w:t>Мясо и субпродукты пищевые домашней птицы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Тонна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</w:tr>
      <w:tr w:rsidR="00E60E13" w:rsidRPr="00E60E13" w:rsidTr="00E60E13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4A2C0D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E60E13">
              <w:rPr>
                <w:sz w:val="20"/>
              </w:rPr>
              <w:t>Картофель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Тонна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365,7020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349,8500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353,2000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355,7000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357,0000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358,6000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361,4000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362,0000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366,5000</w:t>
            </w:r>
          </w:p>
        </w:tc>
      </w:tr>
      <w:tr w:rsidR="00E60E13" w:rsidRPr="00E60E13" w:rsidTr="00E60E13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4A2C0D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E60E13">
              <w:rPr>
                <w:sz w:val="20"/>
              </w:rPr>
              <w:t>Овощи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Тонна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112,6000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107,6260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108,8000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109,5000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110,0000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110,4000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111,3000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111,5000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113,0000</w:t>
            </w:r>
          </w:p>
        </w:tc>
      </w:tr>
      <w:tr w:rsidR="00E60E13" w:rsidRPr="00E60E13" w:rsidTr="00E60E13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4A2C0D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E60E13">
              <w:rPr>
                <w:sz w:val="20"/>
              </w:rPr>
              <w:t>Скот и птица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Тонна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84,0000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82,6000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81,5000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82,3000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82,7000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83,2000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84,0000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84,3000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85,5000</w:t>
            </w:r>
          </w:p>
        </w:tc>
      </w:tr>
      <w:tr w:rsidR="00E60E13" w:rsidRPr="00E60E13" w:rsidTr="00E60E13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4A2C0D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E60E13">
              <w:rPr>
                <w:sz w:val="20"/>
              </w:rPr>
              <w:t>Молоко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Тонна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406,900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408,900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398,000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401,000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402,500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404,200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407,300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407,600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412,400</w:t>
            </w:r>
          </w:p>
        </w:tc>
      </w:tr>
      <w:tr w:rsidR="00E60E13" w:rsidRPr="00E60E13" w:rsidTr="00E60E13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4A2C0D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E60E13">
              <w:rPr>
                <w:sz w:val="20"/>
              </w:rPr>
              <w:t>Яйца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Тысяча штук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992,800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906,800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944,000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976,700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987,600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1 011,100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1 033,500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1 047,500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1 082,000</w:t>
            </w:r>
          </w:p>
        </w:tc>
      </w:tr>
      <w:tr w:rsidR="00E60E13" w:rsidRPr="00E60E13" w:rsidTr="00E60E13">
        <w:trPr>
          <w:trHeight w:val="510"/>
        </w:trPr>
        <w:tc>
          <w:tcPr>
            <w:tcW w:w="2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4A2C0D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E60E13">
              <w:rPr>
                <w:sz w:val="20"/>
              </w:rPr>
              <w:t>Пиво, кроме отходов пивоварения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Тысяча декалитров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</w:tr>
      <w:tr w:rsidR="00E60E13" w:rsidRPr="00E60E13" w:rsidTr="00E60E13">
        <w:trPr>
          <w:trHeight w:val="1020"/>
        </w:trPr>
        <w:tc>
          <w:tcPr>
            <w:tcW w:w="2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4A2C0D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E60E13">
              <w:rPr>
                <w:sz w:val="20"/>
              </w:rPr>
              <w:t>Нефть обезвоженная, обессоленная и стабилизированная, включая газовый конденсат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Тысяча тонн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447,700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252,000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591,000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614,000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633,000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670,000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682,000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735,000</w:t>
            </w:r>
          </w:p>
        </w:tc>
      </w:tr>
      <w:tr w:rsidR="00E60E13" w:rsidRPr="00E60E13" w:rsidTr="00E60E13">
        <w:trPr>
          <w:trHeight w:val="1530"/>
        </w:trPr>
        <w:tc>
          <w:tcPr>
            <w:tcW w:w="2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6C198C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E60E13">
              <w:rPr>
                <w:sz w:val="20"/>
              </w:rPr>
              <w:t>Нефть обезвоженная, обессоленная и стабилизированная, включая газовый конденсат в рамках реализации СРП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Тысяча тонн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</w:tr>
      <w:tr w:rsidR="00E60E13" w:rsidRPr="00E60E13" w:rsidTr="00E60E13">
        <w:trPr>
          <w:trHeight w:val="1275"/>
        </w:trPr>
        <w:tc>
          <w:tcPr>
            <w:tcW w:w="2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6C198C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E60E13">
              <w:rPr>
                <w:sz w:val="20"/>
              </w:rPr>
              <w:t>Нефть обезвоженная, обессоленная и стабилизированная, включая газовый конденсат без учета СРП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Тысяча тонн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447,700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252,000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591,000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614,000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633,000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670,000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682,000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735,000</w:t>
            </w:r>
          </w:p>
        </w:tc>
      </w:tr>
      <w:tr w:rsidR="00E60E13" w:rsidRPr="00E60E13" w:rsidTr="00E60E13">
        <w:trPr>
          <w:trHeight w:val="765"/>
        </w:trPr>
        <w:tc>
          <w:tcPr>
            <w:tcW w:w="2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4A2C0D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E60E13">
              <w:rPr>
                <w:sz w:val="20"/>
              </w:rPr>
              <w:t>Консервы рыбные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Тысяча условных банок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</w:tr>
      <w:tr w:rsidR="00E60E13" w:rsidRPr="00E60E13" w:rsidTr="00E60E13">
        <w:trPr>
          <w:trHeight w:val="1275"/>
        </w:trPr>
        <w:tc>
          <w:tcPr>
            <w:tcW w:w="2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4A2C0D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E60E13">
              <w:rPr>
                <w:sz w:val="20"/>
              </w:rPr>
              <w:lastRenderedPageBreak/>
              <w:t>Изделия хлебобулочные специализированные, в том числе диетические, а также обогащенные микронутриентами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Тонна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13,100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12,300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12,300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12,300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12,500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12,400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12,700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12,500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13,000</w:t>
            </w:r>
          </w:p>
        </w:tc>
      </w:tr>
      <w:tr w:rsidR="00E60E13" w:rsidRPr="00E60E13" w:rsidTr="00E60E13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4A2C0D" w:rsidP="00E60E13">
            <w:pPr>
              <w:overflowPunct/>
              <w:autoSpaceDE/>
              <w:autoSpaceDN/>
              <w:adjustRightInd/>
              <w:rPr>
                <w:sz w:val="20"/>
              </w:rPr>
            </w:pPr>
            <w:r>
              <w:rPr>
                <w:sz w:val="20"/>
              </w:rPr>
              <w:t xml:space="preserve">05. </w:t>
            </w:r>
            <w:r w:rsidR="00E60E13" w:rsidRPr="00E60E13">
              <w:rPr>
                <w:sz w:val="20"/>
              </w:rPr>
              <w:t>Строительство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 </w:t>
            </w:r>
          </w:p>
        </w:tc>
      </w:tr>
      <w:tr w:rsidR="00E60E13" w:rsidRPr="00E60E13" w:rsidTr="00E60E13">
        <w:trPr>
          <w:trHeight w:val="765"/>
        </w:trPr>
        <w:tc>
          <w:tcPr>
            <w:tcW w:w="2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4A2C0D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E60E13">
              <w:rPr>
                <w:sz w:val="20"/>
              </w:rPr>
              <w:t>Индекс - дефлятор по строительству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В процентах к предыдущему году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103,80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105,30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111,40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107,10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106,80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105,70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105,30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104,90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104,80</w:t>
            </w:r>
          </w:p>
        </w:tc>
      </w:tr>
      <w:tr w:rsidR="00E60E13" w:rsidRPr="00E60E13" w:rsidTr="00E60E13">
        <w:trPr>
          <w:trHeight w:val="765"/>
        </w:trPr>
        <w:tc>
          <w:tcPr>
            <w:tcW w:w="2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4A2C0D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E60E13">
              <w:rPr>
                <w:sz w:val="20"/>
              </w:rPr>
              <w:t xml:space="preserve">Объем работ, выполненных по виду деятельности </w:t>
            </w:r>
            <w:r w:rsidR="004A2C0D">
              <w:rPr>
                <w:sz w:val="20"/>
              </w:rPr>
              <w:t>«</w:t>
            </w:r>
            <w:r w:rsidRPr="00E60E13">
              <w:rPr>
                <w:sz w:val="20"/>
              </w:rPr>
              <w:t>строительство</w:t>
            </w:r>
            <w:r w:rsidR="004A2C0D">
              <w:rPr>
                <w:sz w:val="20"/>
              </w:rPr>
              <w:t>»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 xml:space="preserve">Миллион рублей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1 511,800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1 547,200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1 304,300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1 400,500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1 452,700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1 609,300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1 828,500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1 773,000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2 062,300</w:t>
            </w:r>
          </w:p>
        </w:tc>
      </w:tr>
      <w:tr w:rsidR="00E60E13" w:rsidRPr="00E60E13" w:rsidTr="00E60E13">
        <w:trPr>
          <w:trHeight w:val="765"/>
        </w:trPr>
        <w:tc>
          <w:tcPr>
            <w:tcW w:w="2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4A2C0D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E60E13">
              <w:rPr>
                <w:sz w:val="20"/>
              </w:rPr>
              <w:t>в сопоставимых ценах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В процентах к предыдущему году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69,98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97,19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75,67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100,26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104,29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108,71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119,53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105,03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107,62</w:t>
            </w:r>
          </w:p>
        </w:tc>
      </w:tr>
      <w:tr w:rsidR="00E60E13" w:rsidRPr="00E60E13" w:rsidTr="00E60E13">
        <w:trPr>
          <w:trHeight w:val="510"/>
        </w:trPr>
        <w:tc>
          <w:tcPr>
            <w:tcW w:w="2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4A2C0D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E60E13">
              <w:rPr>
                <w:sz w:val="20"/>
              </w:rPr>
              <w:t>Ввод основных фондов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 xml:space="preserve">Миллион рублей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622,000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347,200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452,300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823,600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982,800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907,500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1 102,700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984,700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1 213,000</w:t>
            </w:r>
          </w:p>
        </w:tc>
      </w:tr>
      <w:tr w:rsidR="00E60E13" w:rsidRPr="00E60E13" w:rsidTr="00E60E13">
        <w:trPr>
          <w:trHeight w:val="510"/>
        </w:trPr>
        <w:tc>
          <w:tcPr>
            <w:tcW w:w="2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4A2C0D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E60E13">
              <w:rPr>
                <w:sz w:val="20"/>
              </w:rPr>
              <w:t>Выбытие основных фондов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 xml:space="preserve">Миллион рублей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173,600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192,300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126,000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190,400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218,000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199,700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231,300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207,500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242,800</w:t>
            </w:r>
          </w:p>
        </w:tc>
      </w:tr>
      <w:tr w:rsidR="00E60E13" w:rsidRPr="00E60E13" w:rsidTr="00E60E13">
        <w:trPr>
          <w:trHeight w:val="510"/>
        </w:trPr>
        <w:tc>
          <w:tcPr>
            <w:tcW w:w="2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4A2C0D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E60E13">
              <w:rPr>
                <w:sz w:val="20"/>
              </w:rPr>
              <w:t>Стоимость основных фондов на конец года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 xml:space="preserve">Миллион рублей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8 110,100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8 265,000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8 591,300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9 224,500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9 356,100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9 932,300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10 227,500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10 709,500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11 197,700</w:t>
            </w:r>
          </w:p>
        </w:tc>
      </w:tr>
      <w:tr w:rsidR="00E60E13" w:rsidRPr="00E60E13" w:rsidTr="00E60E13">
        <w:trPr>
          <w:trHeight w:val="1275"/>
        </w:trPr>
        <w:tc>
          <w:tcPr>
            <w:tcW w:w="2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4A2C0D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E60E13">
              <w:rPr>
                <w:sz w:val="20"/>
              </w:rPr>
              <w:t>Ввод в эксплуатацию жилых домов за счет всех источников финансирования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Тысяча квадратных метров общей площади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0,509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2,936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9,200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6,500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10,100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9,000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11,100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9,000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11,100</w:t>
            </w:r>
          </w:p>
        </w:tc>
      </w:tr>
      <w:tr w:rsidR="00E60E13" w:rsidRPr="00E60E13" w:rsidTr="00E60E13">
        <w:trPr>
          <w:trHeight w:val="1275"/>
        </w:trPr>
        <w:tc>
          <w:tcPr>
            <w:tcW w:w="2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4A2C0D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E60E13">
              <w:rPr>
                <w:sz w:val="20"/>
              </w:rPr>
              <w:t>индивидуальные жилые дома, построенные за счет населения и с помощью кредитов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Тысяча квадратных метров общей площади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0,509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0,238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0,300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0,100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0,100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0,100</w:t>
            </w:r>
          </w:p>
        </w:tc>
      </w:tr>
      <w:tr w:rsidR="00E60E13" w:rsidRPr="00E60E13" w:rsidTr="00E60E13">
        <w:trPr>
          <w:trHeight w:val="510"/>
        </w:trPr>
        <w:tc>
          <w:tcPr>
            <w:tcW w:w="2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4A2C0D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E60E13">
              <w:rPr>
                <w:sz w:val="20"/>
              </w:rPr>
              <w:t>Амортизация основных фондов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Миллиард рублей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0,483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0,506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0,532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0,556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0,564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0,587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0,605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0,630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0,659</w:t>
            </w:r>
          </w:p>
        </w:tc>
      </w:tr>
      <w:tr w:rsidR="00E60E13" w:rsidRPr="00E60E13" w:rsidTr="00E60E13">
        <w:trPr>
          <w:trHeight w:val="765"/>
        </w:trPr>
        <w:tc>
          <w:tcPr>
            <w:tcW w:w="2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4A2C0D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E60E13">
              <w:rPr>
                <w:sz w:val="20"/>
              </w:rPr>
              <w:t>Темп роста амортизации основных фондов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 xml:space="preserve">В процентах к </w:t>
            </w:r>
            <w:r w:rsidRPr="00E60E13">
              <w:rPr>
                <w:sz w:val="20"/>
              </w:rPr>
              <w:lastRenderedPageBreak/>
              <w:t>предыдущему году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lastRenderedPageBreak/>
              <w:t>105,400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104,800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105,100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104,500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106,000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105,600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107,300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107,300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108,900</w:t>
            </w:r>
          </w:p>
        </w:tc>
      </w:tr>
      <w:tr w:rsidR="00E60E13" w:rsidRPr="00E60E13" w:rsidTr="00E60E13">
        <w:trPr>
          <w:trHeight w:val="765"/>
        </w:trPr>
        <w:tc>
          <w:tcPr>
            <w:tcW w:w="2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4A2C0D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E60E13">
              <w:rPr>
                <w:sz w:val="20"/>
              </w:rPr>
              <w:t>Среднегодовая стоимость амортизируемого имущества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Миллиард рублей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7,415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7,693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7,909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8,363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8,425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9,006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9,207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9,712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10,080</w:t>
            </w:r>
          </w:p>
        </w:tc>
      </w:tr>
      <w:tr w:rsidR="00E60E13" w:rsidRPr="00E60E13" w:rsidTr="00E60E13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E60E13">
              <w:rPr>
                <w:sz w:val="20"/>
              </w:rPr>
              <w:t>06.</w:t>
            </w:r>
            <w:r w:rsidR="004A2C0D">
              <w:rPr>
                <w:sz w:val="20"/>
              </w:rPr>
              <w:t xml:space="preserve"> </w:t>
            </w:r>
            <w:r w:rsidRPr="00E60E13">
              <w:rPr>
                <w:sz w:val="20"/>
              </w:rPr>
              <w:t>Транспорт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 </w:t>
            </w:r>
          </w:p>
        </w:tc>
      </w:tr>
      <w:tr w:rsidR="00E60E13" w:rsidRPr="00E60E13" w:rsidTr="00E60E13">
        <w:trPr>
          <w:trHeight w:val="765"/>
        </w:trPr>
        <w:tc>
          <w:tcPr>
            <w:tcW w:w="2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4A2C0D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E60E13">
              <w:rPr>
                <w:sz w:val="20"/>
              </w:rPr>
              <w:t>Перевезено грузов (на коммерческой и некоммерческой основе)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Тысяча тонн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140,300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159,500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171,600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180,300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185,200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190,000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200,400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201,000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217,500</w:t>
            </w:r>
          </w:p>
        </w:tc>
      </w:tr>
      <w:tr w:rsidR="00E60E13" w:rsidRPr="00E60E13" w:rsidTr="00E60E13">
        <w:trPr>
          <w:trHeight w:val="510"/>
        </w:trPr>
        <w:tc>
          <w:tcPr>
            <w:tcW w:w="2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4A2C0D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E60E13">
              <w:rPr>
                <w:sz w:val="20"/>
              </w:rPr>
              <w:t>Перевозка пассажиров всеми видами транспорта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Тысяча человек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118,800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122,000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125,400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127,400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128,500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129,500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131,700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131,700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135,000</w:t>
            </w:r>
          </w:p>
        </w:tc>
      </w:tr>
      <w:tr w:rsidR="00E60E13" w:rsidRPr="00E60E13" w:rsidTr="00E60E13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E60E13">
              <w:rPr>
                <w:sz w:val="20"/>
              </w:rPr>
              <w:t>07.</w:t>
            </w:r>
            <w:r w:rsidR="004A2C0D">
              <w:rPr>
                <w:sz w:val="20"/>
              </w:rPr>
              <w:t xml:space="preserve"> </w:t>
            </w:r>
            <w:r w:rsidRPr="00E60E13">
              <w:rPr>
                <w:sz w:val="20"/>
              </w:rPr>
              <w:t>Потребительский рынок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 </w:t>
            </w:r>
          </w:p>
        </w:tc>
      </w:tr>
      <w:tr w:rsidR="00E60E13" w:rsidRPr="00E60E13" w:rsidTr="00E60E13">
        <w:trPr>
          <w:trHeight w:val="510"/>
        </w:trPr>
        <w:tc>
          <w:tcPr>
            <w:tcW w:w="2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4A2C0D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E60E13">
              <w:rPr>
                <w:sz w:val="20"/>
              </w:rPr>
              <w:t>Оборот розничной торговли (во всех каналах реализации)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 xml:space="preserve">Миллион рублей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6 289,521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6 563,005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6 882,573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7 455,657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7 473,876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7 820,611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7 857,062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8 214,269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8 261,229</w:t>
            </w:r>
          </w:p>
        </w:tc>
      </w:tr>
      <w:tr w:rsidR="00E60E13" w:rsidRPr="00E60E13" w:rsidTr="00E60E13">
        <w:trPr>
          <w:trHeight w:val="765"/>
        </w:trPr>
        <w:tc>
          <w:tcPr>
            <w:tcW w:w="2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4A2C0D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E60E13">
              <w:rPr>
                <w:sz w:val="20"/>
              </w:rPr>
              <w:t>в сопоставимых ценах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В процентах к предыдущему году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95,34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98,53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91,27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98,30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99,90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99,90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100,60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100,80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101,10</w:t>
            </w:r>
          </w:p>
        </w:tc>
      </w:tr>
      <w:tr w:rsidR="00E60E13" w:rsidRPr="00E60E13" w:rsidTr="00E60E13">
        <w:trPr>
          <w:trHeight w:val="765"/>
        </w:trPr>
        <w:tc>
          <w:tcPr>
            <w:tcW w:w="2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4A2C0D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E60E13">
              <w:rPr>
                <w:sz w:val="20"/>
              </w:rPr>
              <w:t>Индекс-дефлятор по обороту розничной торговле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В процентах к предыдущему году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104,56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105,90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114,90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110,20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108,70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105,00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104,50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104,20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104,00</w:t>
            </w:r>
          </w:p>
        </w:tc>
      </w:tr>
      <w:tr w:rsidR="00E60E13" w:rsidRPr="00E60E13" w:rsidTr="00E60E13">
        <w:trPr>
          <w:trHeight w:val="510"/>
        </w:trPr>
        <w:tc>
          <w:tcPr>
            <w:tcW w:w="2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4A2C0D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E60E13">
              <w:rPr>
                <w:sz w:val="20"/>
              </w:rPr>
              <w:t>Оборот предприятий общественного питания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 xml:space="preserve">Миллион рублей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582,673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584,800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637,663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667,226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668,877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698,586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703,869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734,521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743,767</w:t>
            </w:r>
          </w:p>
        </w:tc>
      </w:tr>
      <w:tr w:rsidR="00E60E13" w:rsidRPr="00E60E13" w:rsidTr="00E60E13">
        <w:trPr>
          <w:trHeight w:val="765"/>
        </w:trPr>
        <w:tc>
          <w:tcPr>
            <w:tcW w:w="2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4A2C0D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E60E13">
              <w:rPr>
                <w:sz w:val="20"/>
              </w:rPr>
              <w:t>в сопоставимых ценах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В процентах к предыдущему году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110,00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96,39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98,50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98,90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99,90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100,70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101,10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101,80</w:t>
            </w:r>
          </w:p>
        </w:tc>
      </w:tr>
      <w:tr w:rsidR="00E60E13" w:rsidRPr="00E60E13" w:rsidTr="00E60E13">
        <w:trPr>
          <w:trHeight w:val="765"/>
        </w:trPr>
        <w:tc>
          <w:tcPr>
            <w:tcW w:w="2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4A2C0D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E60E13">
              <w:rPr>
                <w:sz w:val="20"/>
              </w:rPr>
              <w:t>Индекс-дефлятор по общественному питанию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В процентах к предыдущему году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102,40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104,20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110,70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105,80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105,00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104,70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104,50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104,00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103,80</w:t>
            </w:r>
          </w:p>
        </w:tc>
      </w:tr>
      <w:tr w:rsidR="00E60E13" w:rsidRPr="00E60E13" w:rsidTr="00E60E13">
        <w:trPr>
          <w:trHeight w:val="510"/>
        </w:trPr>
        <w:tc>
          <w:tcPr>
            <w:tcW w:w="2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4A2C0D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E60E13">
              <w:rPr>
                <w:sz w:val="20"/>
              </w:rPr>
              <w:t>Объем платных услуг населению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 xml:space="preserve">Миллион рублей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1 173,900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1 294,700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1 317,356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1 383,738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1 400,178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1 450,555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1 480,831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1 529,571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1 575,397</w:t>
            </w:r>
          </w:p>
        </w:tc>
      </w:tr>
      <w:tr w:rsidR="00E60E13" w:rsidRPr="00E60E13" w:rsidTr="00E60E13">
        <w:trPr>
          <w:trHeight w:val="765"/>
        </w:trPr>
        <w:tc>
          <w:tcPr>
            <w:tcW w:w="2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4A2C0D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E60E13">
              <w:rPr>
                <w:sz w:val="20"/>
              </w:rPr>
              <w:t>в сопоставимых ценах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 xml:space="preserve">В процентах к </w:t>
            </w:r>
            <w:r w:rsidRPr="00E60E13">
              <w:rPr>
                <w:sz w:val="20"/>
              </w:rPr>
              <w:lastRenderedPageBreak/>
              <w:t>предыдущему году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lastRenderedPageBreak/>
              <w:t>85,20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107,10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95,90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99,00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99,80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100,70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101,40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101,10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102,00</w:t>
            </w:r>
          </w:p>
        </w:tc>
      </w:tr>
      <w:tr w:rsidR="00E60E13" w:rsidRPr="00E60E13" w:rsidTr="00E60E13">
        <w:trPr>
          <w:trHeight w:val="765"/>
        </w:trPr>
        <w:tc>
          <w:tcPr>
            <w:tcW w:w="2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4A2C0D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E60E13">
              <w:rPr>
                <w:sz w:val="20"/>
              </w:rPr>
              <w:t>Индекс-дефлятор по платным услугам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В процентах к предыдущему году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103,20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102,96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106,10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106,10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106,50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104,10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104,30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104,30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104,30</w:t>
            </w:r>
          </w:p>
        </w:tc>
      </w:tr>
      <w:tr w:rsidR="00E60E13" w:rsidRPr="00E60E13" w:rsidTr="00E60E13">
        <w:trPr>
          <w:trHeight w:val="510"/>
        </w:trPr>
        <w:tc>
          <w:tcPr>
            <w:tcW w:w="2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E60E13">
              <w:rPr>
                <w:sz w:val="20"/>
              </w:rPr>
              <w:t>08. Малое предпринимательство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 </w:t>
            </w:r>
          </w:p>
        </w:tc>
      </w:tr>
      <w:tr w:rsidR="00E60E13" w:rsidRPr="00E60E13" w:rsidTr="00E60E13">
        <w:trPr>
          <w:trHeight w:val="765"/>
        </w:trPr>
        <w:tc>
          <w:tcPr>
            <w:tcW w:w="2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4A2C0D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E60E13">
              <w:rPr>
                <w:sz w:val="20"/>
              </w:rPr>
              <w:t xml:space="preserve">Число малых предприятий, включая </w:t>
            </w:r>
            <w:proofErr w:type="spellStart"/>
            <w:r w:rsidRPr="00E60E13">
              <w:rPr>
                <w:sz w:val="20"/>
              </w:rPr>
              <w:t>микропредприятия</w:t>
            </w:r>
            <w:proofErr w:type="spellEnd"/>
            <w:r w:rsidRPr="00E60E13">
              <w:rPr>
                <w:sz w:val="20"/>
              </w:rPr>
              <w:t>, на конец года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Единица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158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138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139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139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141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141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142</w:t>
            </w:r>
          </w:p>
        </w:tc>
      </w:tr>
      <w:tr w:rsidR="00E60E13" w:rsidRPr="00E60E13" w:rsidTr="00E60E13">
        <w:trPr>
          <w:trHeight w:val="510"/>
        </w:trPr>
        <w:tc>
          <w:tcPr>
            <w:tcW w:w="2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4A2C0D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E60E13">
              <w:rPr>
                <w:sz w:val="20"/>
              </w:rPr>
              <w:t xml:space="preserve">Оборот малых предприятий, включая </w:t>
            </w:r>
            <w:proofErr w:type="spellStart"/>
            <w:r w:rsidRPr="00E60E13">
              <w:rPr>
                <w:sz w:val="20"/>
              </w:rPr>
              <w:t>микропредприятия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 xml:space="preserve">Миллион рублей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2 020,800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2 101,600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2 269,600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2 459,600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2 476,500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2 636,600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2 670,700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2 851,500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2 901,600</w:t>
            </w:r>
          </w:p>
        </w:tc>
      </w:tr>
      <w:tr w:rsidR="00E60E13" w:rsidRPr="00E60E13" w:rsidTr="00E60E13">
        <w:trPr>
          <w:trHeight w:val="765"/>
        </w:trPr>
        <w:tc>
          <w:tcPr>
            <w:tcW w:w="2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4A2C0D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E60E13">
              <w:rPr>
                <w:sz w:val="20"/>
              </w:rPr>
              <w:t>в сопоставимых ценах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В процентах к предыдущему году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100,40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101,00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101,80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102,10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102,50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103,00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103,40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103,70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104,20</w:t>
            </w:r>
          </w:p>
        </w:tc>
      </w:tr>
      <w:tr w:rsidR="00E60E13" w:rsidRPr="00E60E13" w:rsidTr="00E60E13">
        <w:trPr>
          <w:trHeight w:val="1275"/>
        </w:trPr>
        <w:tc>
          <w:tcPr>
            <w:tcW w:w="2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4A2C0D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E60E13">
              <w:rPr>
                <w:sz w:val="20"/>
              </w:rPr>
              <w:t>Среднесписочная численность работников, занятых на малых предприятиях, без внешних совместителей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Человек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1 169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1 444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1 447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1 448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1 450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1 451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1 453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1 454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1 456</w:t>
            </w:r>
          </w:p>
        </w:tc>
      </w:tr>
      <w:tr w:rsidR="00E60E13" w:rsidRPr="00E60E13" w:rsidTr="00E60E13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E60E13">
              <w:rPr>
                <w:sz w:val="20"/>
              </w:rPr>
              <w:t>09. Инвестиции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 </w:t>
            </w:r>
          </w:p>
        </w:tc>
      </w:tr>
      <w:tr w:rsidR="00E60E13" w:rsidRPr="00E60E13" w:rsidTr="00E60E13">
        <w:trPr>
          <w:trHeight w:val="1020"/>
        </w:trPr>
        <w:tc>
          <w:tcPr>
            <w:tcW w:w="2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4A2C0D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E60E13">
              <w:rPr>
                <w:sz w:val="20"/>
              </w:rPr>
              <w:t>Индекс-дефлятор инвестиций в основной капитал (капитальные вложения)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В процентах к предыдущему году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105,60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104,50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111,40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107,10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106,80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105,70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105,30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104,90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104,80</w:t>
            </w:r>
          </w:p>
        </w:tc>
      </w:tr>
      <w:tr w:rsidR="00E60E13" w:rsidRPr="00E60E13" w:rsidTr="00E60E13">
        <w:trPr>
          <w:trHeight w:val="1020"/>
        </w:trPr>
        <w:tc>
          <w:tcPr>
            <w:tcW w:w="2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4A2C0D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E60E13">
              <w:rPr>
                <w:sz w:val="20"/>
              </w:rPr>
              <w:t>Инвестиции в основной капитал за счет всех источников финансирования - всего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 xml:space="preserve">Миллион рублей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27 013,3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27 228,7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28 454,0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29 620,6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29 933,6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30 894,3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31 550,1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32 284,6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33 316,8</w:t>
            </w:r>
          </w:p>
        </w:tc>
      </w:tr>
      <w:tr w:rsidR="00E60E13" w:rsidRPr="00E60E13" w:rsidTr="00E60E13">
        <w:trPr>
          <w:trHeight w:val="765"/>
        </w:trPr>
        <w:tc>
          <w:tcPr>
            <w:tcW w:w="2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4A2C0D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E60E13">
              <w:rPr>
                <w:sz w:val="20"/>
              </w:rPr>
              <w:t>в сопоставимых ценах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В процентах к предыдущему году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87,6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96,5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93,8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97,2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98,5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98,7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100,1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99,6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100,8</w:t>
            </w:r>
          </w:p>
        </w:tc>
      </w:tr>
      <w:tr w:rsidR="00E60E13" w:rsidRPr="00E60E13" w:rsidTr="00E60E13">
        <w:trPr>
          <w:trHeight w:val="510"/>
        </w:trPr>
        <w:tc>
          <w:tcPr>
            <w:tcW w:w="2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4A2C0D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E60E13">
              <w:rPr>
                <w:sz w:val="20"/>
              </w:rPr>
              <w:t>собственные средства предприятий - всего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 xml:space="preserve">Миллион рублей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4 349,6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9 655,3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10 494,0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11 463,0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11 704,2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12 355,4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12 864,9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13 412,0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14 220,6</w:t>
            </w:r>
          </w:p>
        </w:tc>
      </w:tr>
      <w:tr w:rsidR="00E60E13" w:rsidRPr="00E60E13" w:rsidTr="00E60E13">
        <w:trPr>
          <w:trHeight w:val="765"/>
        </w:trPr>
        <w:tc>
          <w:tcPr>
            <w:tcW w:w="2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4A2C0D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E60E13">
              <w:rPr>
                <w:sz w:val="20"/>
              </w:rPr>
              <w:lastRenderedPageBreak/>
              <w:t>собственные средства предприятий - всего, в сопоставимых ценах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В процентах к предыдущему году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26,4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212,4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97,6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102,0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104,4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102,0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104,4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103,5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105,5</w:t>
            </w:r>
          </w:p>
        </w:tc>
      </w:tr>
      <w:tr w:rsidR="00E60E13" w:rsidRPr="00E60E13" w:rsidTr="00E60E13">
        <w:trPr>
          <w:trHeight w:val="510"/>
        </w:trPr>
        <w:tc>
          <w:tcPr>
            <w:tcW w:w="2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4A2C0D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E60E13">
              <w:rPr>
                <w:sz w:val="20"/>
              </w:rPr>
              <w:t>привлеченные средства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 xml:space="preserve">Миллион рублей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22 663,7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17 573,4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17 960,0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18 157,6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18 229,4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18 538,9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18 685,2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18 872,6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19 096,2</w:t>
            </w:r>
          </w:p>
        </w:tc>
      </w:tr>
      <w:tr w:rsidR="00E60E13" w:rsidRPr="00E60E13" w:rsidTr="00E60E13">
        <w:trPr>
          <w:trHeight w:val="765"/>
        </w:trPr>
        <w:tc>
          <w:tcPr>
            <w:tcW w:w="2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4A2C0D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E60E13">
              <w:rPr>
                <w:sz w:val="20"/>
              </w:rPr>
              <w:t>привлеченные средства, в сопоставимых ценах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В процентах к предыдущему году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166,7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74,2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91,7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94,4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95,0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96,6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97,3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97,0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97,5</w:t>
            </w:r>
          </w:p>
        </w:tc>
      </w:tr>
      <w:tr w:rsidR="00E60E13" w:rsidRPr="00E60E13" w:rsidTr="00E60E13">
        <w:trPr>
          <w:trHeight w:val="765"/>
        </w:trPr>
        <w:tc>
          <w:tcPr>
            <w:tcW w:w="2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6C198C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E60E13">
              <w:rPr>
                <w:sz w:val="20"/>
              </w:rPr>
              <w:t>привлеченные средства, из них за счет бюджетных средств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 xml:space="preserve">Миллион рублей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821,6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520,8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912,3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963,5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985,4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1 460,0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1 694,5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1 644,0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1 957,3</w:t>
            </w:r>
          </w:p>
        </w:tc>
      </w:tr>
      <w:tr w:rsidR="00E60E13" w:rsidRPr="00E60E13" w:rsidTr="00E60E13">
        <w:trPr>
          <w:trHeight w:val="1020"/>
        </w:trPr>
        <w:tc>
          <w:tcPr>
            <w:tcW w:w="2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6C198C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E60E13">
              <w:rPr>
                <w:sz w:val="20"/>
              </w:rPr>
              <w:t>привлеченные средства, из них за счет средств бюджета муниципального образования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 xml:space="preserve">Миллион рублей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124,1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60,7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95,6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99,7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101,5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123,3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135,2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132,8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148,7</w:t>
            </w:r>
          </w:p>
        </w:tc>
      </w:tr>
      <w:tr w:rsidR="00E60E13" w:rsidRPr="00E60E13" w:rsidTr="00E60E13">
        <w:trPr>
          <w:trHeight w:val="1785"/>
        </w:trPr>
        <w:tc>
          <w:tcPr>
            <w:tcW w:w="2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6C198C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E60E13">
              <w:rPr>
                <w:sz w:val="20"/>
              </w:rPr>
              <w:t>Распределение инвестиций в основной капитал за счет всех источников финансировании по основным видам экономической деятельности: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 </w:t>
            </w:r>
          </w:p>
        </w:tc>
      </w:tr>
      <w:tr w:rsidR="00E60E13" w:rsidRPr="00E60E13" w:rsidTr="00E60E13">
        <w:trPr>
          <w:trHeight w:val="510"/>
        </w:trPr>
        <w:tc>
          <w:tcPr>
            <w:tcW w:w="2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6C198C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E60E13">
              <w:rPr>
                <w:sz w:val="20"/>
              </w:rPr>
              <w:t>Рыболовство, рыбоводство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 xml:space="preserve">Миллион рублей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14,800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2,600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3,000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2,700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3,000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2,700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3,000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2,700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3,000</w:t>
            </w:r>
          </w:p>
        </w:tc>
      </w:tr>
      <w:tr w:rsidR="00E60E13" w:rsidRPr="00E60E13" w:rsidTr="00E60E13">
        <w:trPr>
          <w:trHeight w:val="510"/>
        </w:trPr>
        <w:tc>
          <w:tcPr>
            <w:tcW w:w="2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6C198C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E60E13">
              <w:rPr>
                <w:sz w:val="20"/>
              </w:rPr>
              <w:t>Добыча полезных ископаемых (нефть, газ)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 xml:space="preserve">Миллион рублей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8 242,700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11 318,700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13 150,000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14 220,000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14 370,000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14 650,000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14 930,000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15 740,000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16 200,000</w:t>
            </w:r>
          </w:p>
        </w:tc>
      </w:tr>
      <w:tr w:rsidR="00E60E13" w:rsidRPr="00E60E13" w:rsidTr="00E60E13">
        <w:trPr>
          <w:trHeight w:val="765"/>
        </w:trPr>
        <w:tc>
          <w:tcPr>
            <w:tcW w:w="2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6C198C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E60E13">
              <w:rPr>
                <w:sz w:val="20"/>
              </w:rPr>
              <w:t>Добыча полезных ископаемых (нефть, газ) в рамках реализации СРП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 xml:space="preserve">Миллион рублей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</w:tr>
      <w:tr w:rsidR="00E60E13" w:rsidRPr="00E60E13" w:rsidTr="00E60E13">
        <w:trPr>
          <w:trHeight w:val="765"/>
        </w:trPr>
        <w:tc>
          <w:tcPr>
            <w:tcW w:w="2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6C198C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E60E13">
              <w:rPr>
                <w:sz w:val="20"/>
              </w:rPr>
              <w:t>Добыча полезных ископаемых (нефть, газ) без учета СРП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 xml:space="preserve">Миллион рублей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8 242,700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11 318,700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13 150,000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14 220,000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14 370,000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14 650,000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14 930,000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15 740,000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16 200,000</w:t>
            </w:r>
          </w:p>
        </w:tc>
      </w:tr>
      <w:tr w:rsidR="00E60E13" w:rsidRPr="00E60E13" w:rsidTr="00E60E13">
        <w:trPr>
          <w:trHeight w:val="1020"/>
        </w:trPr>
        <w:tc>
          <w:tcPr>
            <w:tcW w:w="2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6C198C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E60E13">
              <w:rPr>
                <w:sz w:val="20"/>
              </w:rPr>
              <w:t>Производство и распределение электроэнергии, газа и воды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 xml:space="preserve">Миллион рублей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285,400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150,200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386,100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475,400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498,300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128,500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134,000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100,000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105,000</w:t>
            </w:r>
          </w:p>
        </w:tc>
      </w:tr>
      <w:tr w:rsidR="00E60E13" w:rsidRPr="00E60E13" w:rsidTr="00E60E13">
        <w:trPr>
          <w:trHeight w:val="510"/>
        </w:trPr>
        <w:tc>
          <w:tcPr>
            <w:tcW w:w="2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6C198C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E60E13">
              <w:rPr>
                <w:sz w:val="20"/>
              </w:rPr>
              <w:lastRenderedPageBreak/>
              <w:t>Транспорт и дорожное хозяйство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 xml:space="preserve">Миллион рублей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17 616,400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15 602,400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14 760,000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14 810,000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14 940,000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14 690,000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14 980,000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15 040,000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15 520,000</w:t>
            </w:r>
          </w:p>
        </w:tc>
      </w:tr>
      <w:tr w:rsidR="00E60E13" w:rsidRPr="00E60E13" w:rsidTr="00E60E13">
        <w:trPr>
          <w:trHeight w:val="510"/>
        </w:trPr>
        <w:tc>
          <w:tcPr>
            <w:tcW w:w="2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6C198C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E60E13">
              <w:rPr>
                <w:sz w:val="20"/>
              </w:rPr>
              <w:t>Образование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 xml:space="preserve">Миллион рублей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85,300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50,500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29,300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30,700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32,000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1 330,000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1 402,200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1 318,200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1 392,700</w:t>
            </w:r>
          </w:p>
        </w:tc>
      </w:tr>
      <w:tr w:rsidR="00E60E13" w:rsidRPr="00E60E13" w:rsidTr="00E60E13">
        <w:trPr>
          <w:trHeight w:val="510"/>
        </w:trPr>
        <w:tc>
          <w:tcPr>
            <w:tcW w:w="2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6C198C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E60E13">
              <w:rPr>
                <w:sz w:val="20"/>
              </w:rPr>
              <w:t>Здравоохранение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 xml:space="preserve">Миллион рублей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4,500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16,300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27,000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15,000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16,200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30,800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33,300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17,100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18,600</w:t>
            </w:r>
          </w:p>
        </w:tc>
      </w:tr>
      <w:tr w:rsidR="00E60E13" w:rsidRPr="00E60E13" w:rsidTr="00E60E13">
        <w:trPr>
          <w:trHeight w:val="510"/>
        </w:trPr>
        <w:tc>
          <w:tcPr>
            <w:tcW w:w="2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6C198C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E60E13">
              <w:rPr>
                <w:sz w:val="20"/>
              </w:rPr>
              <w:t>Прочие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 xml:space="preserve">Миллион рублей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764,200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88,000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98,600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66,800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74,100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62,300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67,600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66,600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77,500</w:t>
            </w:r>
          </w:p>
        </w:tc>
      </w:tr>
      <w:tr w:rsidR="00E60E13" w:rsidRPr="00E60E13" w:rsidTr="00E60E13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E60E13">
              <w:rPr>
                <w:sz w:val="20"/>
              </w:rPr>
              <w:t>10.</w:t>
            </w:r>
            <w:r w:rsidR="006C198C">
              <w:rPr>
                <w:sz w:val="20"/>
              </w:rPr>
              <w:t xml:space="preserve"> </w:t>
            </w:r>
            <w:r w:rsidRPr="00E60E13">
              <w:rPr>
                <w:sz w:val="20"/>
              </w:rPr>
              <w:t>Финансы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 </w:t>
            </w:r>
          </w:p>
        </w:tc>
      </w:tr>
      <w:tr w:rsidR="00E60E13" w:rsidRPr="00E60E13" w:rsidTr="00E60E13">
        <w:trPr>
          <w:trHeight w:val="510"/>
        </w:trPr>
        <w:tc>
          <w:tcPr>
            <w:tcW w:w="2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6C198C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E60E13">
              <w:rPr>
                <w:sz w:val="20"/>
              </w:rPr>
              <w:t>Прибыль (убыток) - сальдо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 xml:space="preserve">Миллион рублей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-274,102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-5,284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110,400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177,500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196,100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190,500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214,000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201,600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230,500</w:t>
            </w:r>
          </w:p>
        </w:tc>
      </w:tr>
      <w:tr w:rsidR="00E60E13" w:rsidRPr="00E60E13" w:rsidTr="00E60E13">
        <w:trPr>
          <w:trHeight w:val="510"/>
        </w:trPr>
        <w:tc>
          <w:tcPr>
            <w:tcW w:w="2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6C198C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E60E13">
              <w:rPr>
                <w:sz w:val="20"/>
              </w:rPr>
              <w:t>прибыль прибыльных предприятий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 xml:space="preserve">Миллион рублей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18,846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251,406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253,200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240,800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255,800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242,700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259,300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245,100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263,800</w:t>
            </w:r>
          </w:p>
        </w:tc>
      </w:tr>
      <w:tr w:rsidR="00E60E13" w:rsidRPr="00E60E13" w:rsidTr="00E60E13">
        <w:trPr>
          <w:trHeight w:val="510"/>
        </w:trPr>
        <w:tc>
          <w:tcPr>
            <w:tcW w:w="2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6C198C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E60E13">
              <w:rPr>
                <w:sz w:val="20"/>
              </w:rPr>
              <w:t>убыток убыточных предприятий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 xml:space="preserve">Миллион рублей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292,948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256,690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142,800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63,300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59,700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52,200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45,300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43,500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33,300</w:t>
            </w:r>
          </w:p>
        </w:tc>
      </w:tr>
      <w:tr w:rsidR="00E60E13" w:rsidRPr="00E60E13" w:rsidTr="00E60E13">
        <w:trPr>
          <w:trHeight w:val="1020"/>
        </w:trPr>
        <w:tc>
          <w:tcPr>
            <w:tcW w:w="2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6C198C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E60E13">
              <w:rPr>
                <w:sz w:val="20"/>
              </w:rPr>
              <w:t>Распределение прибыли (убытка) по основным видам экономической деятельности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 </w:t>
            </w:r>
          </w:p>
        </w:tc>
      </w:tr>
      <w:tr w:rsidR="00E60E13" w:rsidRPr="00E60E13" w:rsidTr="00E60E13">
        <w:trPr>
          <w:trHeight w:val="510"/>
        </w:trPr>
        <w:tc>
          <w:tcPr>
            <w:tcW w:w="2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6C198C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E60E13">
              <w:rPr>
                <w:sz w:val="20"/>
              </w:rPr>
              <w:t xml:space="preserve">Добыча нефти и газа </w:t>
            </w:r>
            <w:r w:rsidRPr="00E60E13">
              <w:rPr>
                <w:sz w:val="20"/>
              </w:rPr>
              <w:br/>
            </w:r>
            <w:r w:rsidRPr="00E60E13">
              <w:rPr>
                <w:sz w:val="20"/>
              </w:rPr>
              <w:br/>
              <w:t>Прибыль (убыток) - сальдо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 xml:space="preserve">Миллион рублей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15,611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-154,995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-56,500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8,300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9,000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9,400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11,000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11,000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14,000</w:t>
            </w:r>
          </w:p>
        </w:tc>
      </w:tr>
      <w:tr w:rsidR="00E60E13" w:rsidRPr="00E60E13" w:rsidTr="00E60E13">
        <w:trPr>
          <w:trHeight w:val="765"/>
        </w:trPr>
        <w:tc>
          <w:tcPr>
            <w:tcW w:w="2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6C198C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E60E13">
              <w:rPr>
                <w:sz w:val="20"/>
              </w:rPr>
              <w:t>Добыча нефти и газа в рамках реализации СРП</w:t>
            </w:r>
            <w:r w:rsidRPr="00E60E13">
              <w:rPr>
                <w:sz w:val="20"/>
              </w:rPr>
              <w:br/>
            </w:r>
            <w:r w:rsidRPr="00E60E13">
              <w:rPr>
                <w:sz w:val="20"/>
              </w:rPr>
              <w:br/>
              <w:t>Прибыль (убыток)- сальдо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 xml:space="preserve">Миллион рублей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</w:tr>
      <w:tr w:rsidR="00E60E13" w:rsidRPr="00E60E13" w:rsidTr="00E60E13">
        <w:trPr>
          <w:trHeight w:val="765"/>
        </w:trPr>
        <w:tc>
          <w:tcPr>
            <w:tcW w:w="2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6C198C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E60E13">
              <w:rPr>
                <w:sz w:val="20"/>
              </w:rPr>
              <w:t>Добыча нефти и газа без учета СРП</w:t>
            </w:r>
            <w:r w:rsidRPr="00E60E13">
              <w:rPr>
                <w:sz w:val="20"/>
              </w:rPr>
              <w:br/>
            </w:r>
            <w:r w:rsidRPr="00E60E13">
              <w:rPr>
                <w:sz w:val="20"/>
              </w:rPr>
              <w:br/>
              <w:t>Прибыль (убыток)- сальдо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 xml:space="preserve">Миллион рублей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15,611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-154,995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-56,500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8,300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9,000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9,400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11,000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11,000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14,000</w:t>
            </w:r>
          </w:p>
        </w:tc>
      </w:tr>
      <w:tr w:rsidR="00E60E13" w:rsidRPr="00E60E13" w:rsidTr="00E60E13">
        <w:trPr>
          <w:trHeight w:val="765"/>
        </w:trPr>
        <w:tc>
          <w:tcPr>
            <w:tcW w:w="2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6C198C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E60E13">
              <w:rPr>
                <w:sz w:val="20"/>
              </w:rPr>
              <w:t>Добыча нефти и газа Прибыль прибыльных предприятий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 xml:space="preserve">Миллион рублей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15,611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6,390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7,500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8,300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9,000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9,400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11,000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11,000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14,000</w:t>
            </w:r>
          </w:p>
        </w:tc>
      </w:tr>
      <w:tr w:rsidR="00E60E13" w:rsidRPr="00E60E13" w:rsidTr="00E60E13">
        <w:trPr>
          <w:trHeight w:val="1020"/>
        </w:trPr>
        <w:tc>
          <w:tcPr>
            <w:tcW w:w="2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6C198C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E60E13">
              <w:rPr>
                <w:sz w:val="20"/>
              </w:rPr>
              <w:t>Добыча нефти и газа в рамках реализации СРП Прибыль прибыльных предприятий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 xml:space="preserve">Миллион рублей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</w:tr>
      <w:tr w:rsidR="00E60E13" w:rsidRPr="00E60E13" w:rsidTr="00E60E13">
        <w:trPr>
          <w:trHeight w:val="765"/>
        </w:trPr>
        <w:tc>
          <w:tcPr>
            <w:tcW w:w="2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6C198C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E60E13">
              <w:rPr>
                <w:sz w:val="20"/>
              </w:rPr>
              <w:lastRenderedPageBreak/>
              <w:t>Добыча нефти и газа без учета СРП Прибыль прибыльных предприятий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 xml:space="preserve">Миллион рублей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15,611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6,390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7,500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8,300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9,000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9,400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11,000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11,000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14,000</w:t>
            </w:r>
          </w:p>
        </w:tc>
      </w:tr>
      <w:tr w:rsidR="00E60E13" w:rsidRPr="00E60E13" w:rsidTr="00E60E13">
        <w:trPr>
          <w:trHeight w:val="765"/>
        </w:trPr>
        <w:tc>
          <w:tcPr>
            <w:tcW w:w="2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B603B0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E60E13">
              <w:rPr>
                <w:sz w:val="20"/>
              </w:rPr>
              <w:t>Добыча нефти и газа Убыток убыточных предприятий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 xml:space="preserve">Миллион рублей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161,385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64,000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</w:tr>
      <w:tr w:rsidR="00E60E13" w:rsidRPr="00E60E13" w:rsidTr="00E60E13">
        <w:trPr>
          <w:trHeight w:val="1275"/>
        </w:trPr>
        <w:tc>
          <w:tcPr>
            <w:tcW w:w="2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B603B0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E60E13">
              <w:rPr>
                <w:sz w:val="20"/>
              </w:rPr>
              <w:t>Добыча нефти и газа в рамках реализации СРП в рамках реализации СРП Убыток убыточных предприятий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 xml:space="preserve">Миллион рублей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</w:tr>
      <w:tr w:rsidR="00E60E13" w:rsidRPr="00E60E13" w:rsidTr="00E60E13">
        <w:trPr>
          <w:trHeight w:val="765"/>
        </w:trPr>
        <w:tc>
          <w:tcPr>
            <w:tcW w:w="2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B603B0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E60E13">
              <w:rPr>
                <w:sz w:val="20"/>
              </w:rPr>
              <w:t>Добыча нефти и газа без учета СРП Убыток убыточных предприятий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 xml:space="preserve">Миллион рублей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161,385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64,000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</w:tr>
      <w:tr w:rsidR="00E60E13" w:rsidRPr="00E60E13" w:rsidTr="00E60E13">
        <w:trPr>
          <w:trHeight w:val="510"/>
        </w:trPr>
        <w:tc>
          <w:tcPr>
            <w:tcW w:w="2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B603B0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E60E13">
              <w:rPr>
                <w:sz w:val="20"/>
              </w:rPr>
              <w:t>Лесозаготовки</w:t>
            </w:r>
            <w:r w:rsidRPr="00E60E13">
              <w:rPr>
                <w:sz w:val="20"/>
              </w:rPr>
              <w:br/>
            </w:r>
            <w:r w:rsidRPr="00E60E13">
              <w:rPr>
                <w:sz w:val="20"/>
              </w:rPr>
              <w:br/>
              <w:t>Прибыль (убыток) - сальдо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 xml:space="preserve">Миллион рублей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</w:tr>
      <w:tr w:rsidR="00E60E13" w:rsidRPr="00E60E13" w:rsidTr="00E60E13">
        <w:trPr>
          <w:trHeight w:val="510"/>
        </w:trPr>
        <w:tc>
          <w:tcPr>
            <w:tcW w:w="2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B603B0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E60E13">
              <w:rPr>
                <w:sz w:val="20"/>
              </w:rPr>
              <w:t>прибыль прибыльных предприятий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 xml:space="preserve">Миллион рублей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</w:tr>
      <w:tr w:rsidR="00E60E13" w:rsidRPr="00E60E13" w:rsidTr="00E60E13">
        <w:trPr>
          <w:trHeight w:val="510"/>
        </w:trPr>
        <w:tc>
          <w:tcPr>
            <w:tcW w:w="2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B603B0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E60E13">
              <w:rPr>
                <w:sz w:val="20"/>
              </w:rPr>
              <w:t>убыток убыточных предприятий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 xml:space="preserve">Миллион рублей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</w:tr>
      <w:tr w:rsidR="00E60E13" w:rsidRPr="00E60E13" w:rsidTr="00E60E13">
        <w:trPr>
          <w:trHeight w:val="510"/>
        </w:trPr>
        <w:tc>
          <w:tcPr>
            <w:tcW w:w="2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B603B0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E60E13">
              <w:rPr>
                <w:sz w:val="20"/>
              </w:rPr>
              <w:t xml:space="preserve">Рыболовство, рыбоводство </w:t>
            </w:r>
            <w:r w:rsidRPr="00E60E13">
              <w:rPr>
                <w:sz w:val="20"/>
              </w:rPr>
              <w:br/>
            </w:r>
            <w:r w:rsidRPr="00E60E13">
              <w:rPr>
                <w:sz w:val="20"/>
              </w:rPr>
              <w:br/>
              <w:t>Прибыль (убыток) - сальдо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 xml:space="preserve">Миллион рублей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</w:tr>
      <w:tr w:rsidR="00E60E13" w:rsidRPr="00E60E13" w:rsidTr="00E60E13">
        <w:trPr>
          <w:trHeight w:val="510"/>
        </w:trPr>
        <w:tc>
          <w:tcPr>
            <w:tcW w:w="2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B603B0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E60E13">
              <w:rPr>
                <w:sz w:val="20"/>
              </w:rPr>
              <w:t>прибыль прибыльных предприятий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 xml:space="preserve">Миллион рублей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</w:tr>
      <w:tr w:rsidR="00E60E13" w:rsidRPr="00E60E13" w:rsidTr="00E60E13">
        <w:trPr>
          <w:trHeight w:val="510"/>
        </w:trPr>
        <w:tc>
          <w:tcPr>
            <w:tcW w:w="2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B603B0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E60E13">
              <w:rPr>
                <w:sz w:val="20"/>
              </w:rPr>
              <w:t>убыток убыточных предприятий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 xml:space="preserve">Миллион рублей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</w:tr>
      <w:tr w:rsidR="00E60E13" w:rsidRPr="00E60E13" w:rsidTr="00E60E13">
        <w:trPr>
          <w:trHeight w:val="510"/>
        </w:trPr>
        <w:tc>
          <w:tcPr>
            <w:tcW w:w="2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B603B0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E60E13">
              <w:rPr>
                <w:sz w:val="20"/>
              </w:rPr>
              <w:t>Сельское хозяйство</w:t>
            </w:r>
            <w:r w:rsidRPr="00E60E13">
              <w:rPr>
                <w:sz w:val="20"/>
              </w:rPr>
              <w:br/>
            </w:r>
            <w:r w:rsidRPr="00E60E13">
              <w:rPr>
                <w:sz w:val="20"/>
              </w:rPr>
              <w:br/>
              <w:t>Прибыль (убыток) - сальдо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 xml:space="preserve">Миллион рублей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</w:tr>
      <w:tr w:rsidR="00E60E13" w:rsidRPr="00E60E13" w:rsidTr="00E60E13">
        <w:trPr>
          <w:trHeight w:val="510"/>
        </w:trPr>
        <w:tc>
          <w:tcPr>
            <w:tcW w:w="2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B603B0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E60E13">
              <w:rPr>
                <w:sz w:val="20"/>
              </w:rPr>
              <w:t>прибыль прибыльных предприятий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 xml:space="preserve">Миллион рублей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</w:tr>
      <w:tr w:rsidR="00E60E13" w:rsidRPr="00E60E13" w:rsidTr="00E60E13">
        <w:trPr>
          <w:trHeight w:val="510"/>
        </w:trPr>
        <w:tc>
          <w:tcPr>
            <w:tcW w:w="2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B603B0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E60E13">
              <w:rPr>
                <w:sz w:val="20"/>
              </w:rPr>
              <w:t>убыток убыточных предприятий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 xml:space="preserve">Миллион рублей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</w:tr>
      <w:tr w:rsidR="00E60E13" w:rsidRPr="00E60E13" w:rsidTr="00E60E13">
        <w:trPr>
          <w:trHeight w:val="1530"/>
        </w:trPr>
        <w:tc>
          <w:tcPr>
            <w:tcW w:w="2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B603B0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E60E13">
              <w:rPr>
                <w:sz w:val="20"/>
              </w:rPr>
              <w:lastRenderedPageBreak/>
              <w:t xml:space="preserve">Пищевая промышленность (за исключением рыба и продукты рыбные </w:t>
            </w:r>
            <w:proofErr w:type="spellStart"/>
            <w:r w:rsidRPr="00E60E13">
              <w:rPr>
                <w:sz w:val="20"/>
              </w:rPr>
              <w:t>переработаные</w:t>
            </w:r>
            <w:proofErr w:type="spellEnd"/>
            <w:r w:rsidRPr="00E60E13">
              <w:rPr>
                <w:sz w:val="20"/>
              </w:rPr>
              <w:t xml:space="preserve"> и консервированные) </w:t>
            </w:r>
            <w:r w:rsidRPr="00E60E13">
              <w:rPr>
                <w:sz w:val="20"/>
              </w:rPr>
              <w:br/>
            </w:r>
            <w:r w:rsidRPr="00E60E13">
              <w:rPr>
                <w:sz w:val="20"/>
              </w:rPr>
              <w:br/>
              <w:t>Прибыль (убыток) - сальдо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 xml:space="preserve">Миллион рублей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</w:tr>
      <w:tr w:rsidR="00E60E13" w:rsidRPr="00E60E13" w:rsidTr="00E60E13">
        <w:trPr>
          <w:trHeight w:val="510"/>
        </w:trPr>
        <w:tc>
          <w:tcPr>
            <w:tcW w:w="2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B603B0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E60E13">
              <w:rPr>
                <w:sz w:val="20"/>
              </w:rPr>
              <w:t>прибыль прибыльных предприятий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 xml:space="preserve">Миллион рублей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</w:tr>
      <w:tr w:rsidR="00E60E13" w:rsidRPr="00E60E13" w:rsidTr="00E60E13">
        <w:trPr>
          <w:trHeight w:val="510"/>
        </w:trPr>
        <w:tc>
          <w:tcPr>
            <w:tcW w:w="2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B603B0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E60E13">
              <w:rPr>
                <w:sz w:val="20"/>
              </w:rPr>
              <w:t>убыток убыточных предприятий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 xml:space="preserve">Миллион рублей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</w:tr>
      <w:tr w:rsidR="00E60E13" w:rsidRPr="00E60E13" w:rsidTr="00E60E13">
        <w:trPr>
          <w:trHeight w:val="510"/>
        </w:trPr>
        <w:tc>
          <w:tcPr>
            <w:tcW w:w="2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B603B0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E60E13">
              <w:rPr>
                <w:sz w:val="20"/>
              </w:rPr>
              <w:t>Торговля</w:t>
            </w:r>
            <w:r w:rsidRPr="00E60E13">
              <w:rPr>
                <w:sz w:val="20"/>
              </w:rPr>
              <w:br/>
            </w:r>
            <w:r w:rsidRPr="00E60E13">
              <w:rPr>
                <w:sz w:val="20"/>
              </w:rPr>
              <w:br/>
              <w:t>Прибыль (убыток) - сальдо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 xml:space="preserve">Миллион рублей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</w:tr>
      <w:tr w:rsidR="00E60E13" w:rsidRPr="00E60E13" w:rsidTr="00E60E13">
        <w:trPr>
          <w:trHeight w:val="510"/>
        </w:trPr>
        <w:tc>
          <w:tcPr>
            <w:tcW w:w="2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B603B0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E60E13">
              <w:rPr>
                <w:sz w:val="20"/>
              </w:rPr>
              <w:t>прибыль прибыльных предприятий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 xml:space="preserve">Миллион рублей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</w:tr>
      <w:tr w:rsidR="00E60E13" w:rsidRPr="00E60E13" w:rsidTr="00E60E13">
        <w:trPr>
          <w:trHeight w:val="510"/>
        </w:trPr>
        <w:tc>
          <w:tcPr>
            <w:tcW w:w="2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B603B0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E60E13">
              <w:rPr>
                <w:sz w:val="20"/>
              </w:rPr>
              <w:t>убыток убыточных предприятий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 xml:space="preserve">Миллион рублей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</w:tr>
      <w:tr w:rsidR="00E60E13" w:rsidRPr="00E60E13" w:rsidTr="00E60E13">
        <w:trPr>
          <w:trHeight w:val="510"/>
        </w:trPr>
        <w:tc>
          <w:tcPr>
            <w:tcW w:w="2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B603B0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E60E13">
              <w:rPr>
                <w:sz w:val="20"/>
              </w:rPr>
              <w:t>Энергетика</w:t>
            </w:r>
            <w:r w:rsidRPr="00E60E13">
              <w:rPr>
                <w:sz w:val="20"/>
              </w:rPr>
              <w:br/>
            </w:r>
            <w:r w:rsidRPr="00E60E13">
              <w:rPr>
                <w:sz w:val="20"/>
              </w:rPr>
              <w:br/>
              <w:t>Прибыль (убыток) - сальдо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 xml:space="preserve">Миллион рублей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-203,461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218,786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218,800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205,000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218,800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205,000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218,800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205,000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218,800</w:t>
            </w:r>
          </w:p>
        </w:tc>
      </w:tr>
      <w:tr w:rsidR="00E60E13" w:rsidRPr="00E60E13" w:rsidTr="00E60E13">
        <w:trPr>
          <w:trHeight w:val="510"/>
        </w:trPr>
        <w:tc>
          <w:tcPr>
            <w:tcW w:w="2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B603B0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E60E13">
              <w:rPr>
                <w:sz w:val="20"/>
              </w:rPr>
              <w:t>прибыль прибыльных предприятий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 xml:space="preserve">Миллион рублей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218,786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218,800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205,000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218,800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205,000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218,800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205,000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218,800</w:t>
            </w:r>
          </w:p>
        </w:tc>
      </w:tr>
      <w:tr w:rsidR="00E60E13" w:rsidRPr="00E60E13" w:rsidTr="00E60E13">
        <w:trPr>
          <w:trHeight w:val="510"/>
        </w:trPr>
        <w:tc>
          <w:tcPr>
            <w:tcW w:w="2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B603B0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E60E13">
              <w:rPr>
                <w:sz w:val="20"/>
              </w:rPr>
              <w:t>убыток убыточных предприятий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 xml:space="preserve">Миллион рублей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203,461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</w:tr>
      <w:tr w:rsidR="00E60E13" w:rsidRPr="00E60E13" w:rsidTr="00E60E13">
        <w:trPr>
          <w:trHeight w:val="765"/>
        </w:trPr>
        <w:tc>
          <w:tcPr>
            <w:tcW w:w="2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B603B0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E60E13">
              <w:rPr>
                <w:sz w:val="20"/>
              </w:rPr>
              <w:t>Жилищно-коммунальное хозяйство</w:t>
            </w:r>
            <w:r w:rsidRPr="00E60E13">
              <w:rPr>
                <w:sz w:val="20"/>
              </w:rPr>
              <w:br/>
            </w:r>
            <w:r w:rsidRPr="00E60E13">
              <w:rPr>
                <w:sz w:val="20"/>
              </w:rPr>
              <w:br/>
              <w:t>Прибыль (убыток) - сальдо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 xml:space="preserve">Миллион рублей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-26,213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-15,141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-5,500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4,300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6,500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9,900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13,700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13,200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18,500</w:t>
            </w:r>
          </w:p>
        </w:tc>
      </w:tr>
      <w:tr w:rsidR="00E60E13" w:rsidRPr="00E60E13" w:rsidTr="00E60E13">
        <w:trPr>
          <w:trHeight w:val="510"/>
        </w:trPr>
        <w:tc>
          <w:tcPr>
            <w:tcW w:w="2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B603B0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E60E13">
              <w:rPr>
                <w:sz w:val="20"/>
              </w:rPr>
              <w:t>прибыль прибыльных предприятий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 xml:space="preserve">Миллион рублей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23,688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23,700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23,800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23,900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24,000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24,300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24,400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25,000</w:t>
            </w:r>
          </w:p>
        </w:tc>
      </w:tr>
      <w:tr w:rsidR="00E60E13" w:rsidRPr="00E60E13" w:rsidTr="00E60E13">
        <w:trPr>
          <w:trHeight w:val="510"/>
        </w:trPr>
        <w:tc>
          <w:tcPr>
            <w:tcW w:w="2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B603B0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E60E13">
              <w:rPr>
                <w:sz w:val="20"/>
              </w:rPr>
              <w:t>убыток убыточных предприятий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 xml:space="preserve">Миллион рублей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26,213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38,829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29,200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19,500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17,400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14,100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10,600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11,200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6,500</w:t>
            </w:r>
          </w:p>
        </w:tc>
      </w:tr>
      <w:tr w:rsidR="00E60E13" w:rsidRPr="00E60E13" w:rsidTr="00E60E13">
        <w:trPr>
          <w:trHeight w:val="510"/>
        </w:trPr>
        <w:tc>
          <w:tcPr>
            <w:tcW w:w="2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B603B0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E60E13">
              <w:rPr>
                <w:sz w:val="20"/>
              </w:rPr>
              <w:t>Строительство</w:t>
            </w:r>
            <w:r w:rsidRPr="00E60E13">
              <w:rPr>
                <w:sz w:val="20"/>
              </w:rPr>
              <w:br/>
            </w:r>
            <w:r w:rsidRPr="00E60E13">
              <w:rPr>
                <w:sz w:val="20"/>
              </w:rPr>
              <w:br/>
              <w:t>Прибыль (убыток) - сальдо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 xml:space="preserve">Миллион рублей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</w:tr>
      <w:tr w:rsidR="00E60E13" w:rsidRPr="00E60E13" w:rsidTr="00E60E13">
        <w:trPr>
          <w:trHeight w:val="510"/>
        </w:trPr>
        <w:tc>
          <w:tcPr>
            <w:tcW w:w="2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B603B0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E60E13">
              <w:rPr>
                <w:sz w:val="20"/>
              </w:rPr>
              <w:t>прибыль прибыльных предприятий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 xml:space="preserve">Миллион рублей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</w:tr>
      <w:tr w:rsidR="00E60E13" w:rsidRPr="00E60E13" w:rsidTr="00E60E13">
        <w:trPr>
          <w:trHeight w:val="510"/>
        </w:trPr>
        <w:tc>
          <w:tcPr>
            <w:tcW w:w="2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B603B0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E60E13">
              <w:rPr>
                <w:sz w:val="20"/>
              </w:rPr>
              <w:lastRenderedPageBreak/>
              <w:t>убыток убыточных предприятий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 xml:space="preserve">Миллион рублей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</w:tr>
      <w:tr w:rsidR="00E60E13" w:rsidRPr="00E60E13" w:rsidTr="00E60E13">
        <w:trPr>
          <w:trHeight w:val="765"/>
        </w:trPr>
        <w:tc>
          <w:tcPr>
            <w:tcW w:w="2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B603B0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E60E13">
              <w:rPr>
                <w:sz w:val="20"/>
              </w:rPr>
              <w:t>Транспорт, связь и дорожное хозяйство</w:t>
            </w:r>
            <w:r w:rsidRPr="00E60E13">
              <w:rPr>
                <w:sz w:val="20"/>
              </w:rPr>
              <w:br/>
            </w:r>
            <w:r w:rsidRPr="00E60E13">
              <w:rPr>
                <w:sz w:val="20"/>
              </w:rPr>
              <w:br/>
              <w:t>Прибыль (убыток) - сальдо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 xml:space="preserve">Миллион рублей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-9,253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-20,501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-16,400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-12,900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-12,300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-9,800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-8,300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-7,000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-4,400</w:t>
            </w:r>
          </w:p>
        </w:tc>
      </w:tr>
      <w:tr w:rsidR="00E60E13" w:rsidRPr="00E60E13" w:rsidTr="00E60E13">
        <w:trPr>
          <w:trHeight w:val="510"/>
        </w:trPr>
        <w:tc>
          <w:tcPr>
            <w:tcW w:w="2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B603B0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E60E13">
              <w:rPr>
                <w:sz w:val="20"/>
              </w:rPr>
              <w:t>прибыль прибыльных предприятий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 xml:space="preserve">Миллион рублей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1,454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1,600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1,800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1,900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2,100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2,400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2,500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3,200</w:t>
            </w:r>
          </w:p>
        </w:tc>
      </w:tr>
      <w:tr w:rsidR="00E60E13" w:rsidRPr="00E60E13" w:rsidTr="00E60E13">
        <w:trPr>
          <w:trHeight w:val="510"/>
        </w:trPr>
        <w:tc>
          <w:tcPr>
            <w:tcW w:w="2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B603B0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E60E13">
              <w:rPr>
                <w:sz w:val="20"/>
              </w:rPr>
              <w:t>убыток убыточных предприятий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 xml:space="preserve">Миллион рублей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9,253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21,955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18,000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14,700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14,200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11,900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10,700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9,500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7,600</w:t>
            </w:r>
          </w:p>
        </w:tc>
      </w:tr>
      <w:tr w:rsidR="00E60E13" w:rsidRPr="00E60E13" w:rsidTr="00E60E13">
        <w:trPr>
          <w:trHeight w:val="1020"/>
        </w:trPr>
        <w:tc>
          <w:tcPr>
            <w:tcW w:w="2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B603B0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E60E13">
              <w:rPr>
                <w:sz w:val="20"/>
              </w:rPr>
              <w:t xml:space="preserve">Переработка и консервирование </w:t>
            </w:r>
            <w:proofErr w:type="spellStart"/>
            <w:r w:rsidRPr="00E60E13">
              <w:rPr>
                <w:sz w:val="20"/>
              </w:rPr>
              <w:t>рыбо</w:t>
            </w:r>
            <w:proofErr w:type="spellEnd"/>
            <w:r w:rsidRPr="00E60E13">
              <w:rPr>
                <w:sz w:val="20"/>
              </w:rPr>
              <w:t>- и морепродуктов</w:t>
            </w:r>
            <w:r w:rsidRPr="00E60E13">
              <w:rPr>
                <w:sz w:val="20"/>
              </w:rPr>
              <w:br/>
            </w:r>
            <w:r w:rsidRPr="00E60E13">
              <w:rPr>
                <w:sz w:val="20"/>
              </w:rPr>
              <w:br/>
              <w:t>Прибыль (убыток) - сальдо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 xml:space="preserve">Миллион рублей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</w:tr>
      <w:tr w:rsidR="00E60E13" w:rsidRPr="00E60E13" w:rsidTr="00E60E13">
        <w:trPr>
          <w:trHeight w:val="510"/>
        </w:trPr>
        <w:tc>
          <w:tcPr>
            <w:tcW w:w="2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B603B0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E60E13">
              <w:rPr>
                <w:sz w:val="20"/>
              </w:rPr>
              <w:t>прибыль прибыльных предприятий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 xml:space="preserve">Миллион рублей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</w:tr>
      <w:tr w:rsidR="00E60E13" w:rsidRPr="00E60E13" w:rsidTr="00E60E13">
        <w:trPr>
          <w:trHeight w:val="510"/>
        </w:trPr>
        <w:tc>
          <w:tcPr>
            <w:tcW w:w="2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B603B0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E60E13">
              <w:rPr>
                <w:sz w:val="20"/>
              </w:rPr>
              <w:t>убыток убыточных предприятий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 xml:space="preserve">Миллион рублей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</w:tr>
      <w:tr w:rsidR="00E60E13" w:rsidRPr="00E60E13" w:rsidTr="00E60E13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E60E13">
              <w:rPr>
                <w:sz w:val="20"/>
              </w:rPr>
              <w:t>11. Труд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 </w:t>
            </w:r>
          </w:p>
        </w:tc>
      </w:tr>
      <w:tr w:rsidR="00E60E13" w:rsidRPr="00E60E13" w:rsidTr="00E60E13">
        <w:trPr>
          <w:trHeight w:val="765"/>
        </w:trPr>
        <w:tc>
          <w:tcPr>
            <w:tcW w:w="2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B603B0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E60E13">
              <w:rPr>
                <w:sz w:val="20"/>
              </w:rPr>
              <w:t>Среднесписочная численность работников организаций - всего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Тысяча человек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7,484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7,500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7,500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7,425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7,500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7,425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7,500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7,425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7,500</w:t>
            </w:r>
          </w:p>
        </w:tc>
      </w:tr>
      <w:tr w:rsidR="00E60E13" w:rsidRPr="00E60E13" w:rsidTr="00E60E13">
        <w:trPr>
          <w:trHeight w:val="510"/>
        </w:trPr>
        <w:tc>
          <w:tcPr>
            <w:tcW w:w="2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B603B0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E60E13">
              <w:rPr>
                <w:sz w:val="20"/>
              </w:rPr>
              <w:t>Среднемесячная заработная плата по МО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Тысяча рублей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90,031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85,324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87,700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90,300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91,200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93,100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94,900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95,800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98,700</w:t>
            </w:r>
          </w:p>
        </w:tc>
      </w:tr>
      <w:tr w:rsidR="00E60E13" w:rsidRPr="00E60E13" w:rsidTr="00E60E13">
        <w:trPr>
          <w:trHeight w:val="510"/>
        </w:trPr>
        <w:tc>
          <w:tcPr>
            <w:tcW w:w="2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B603B0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E60E13">
              <w:rPr>
                <w:sz w:val="20"/>
              </w:rPr>
              <w:t>Фонд заработной платы МО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 xml:space="preserve">Миллион рублей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8 085,50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7 679,20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7 893,00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8 045,73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8 208,00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8 295,21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8 541,00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8 535,78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8 883,00</w:t>
            </w:r>
          </w:p>
        </w:tc>
      </w:tr>
      <w:tr w:rsidR="00E60E13" w:rsidRPr="00E60E13" w:rsidTr="00E60E13">
        <w:trPr>
          <w:trHeight w:val="765"/>
        </w:trPr>
        <w:tc>
          <w:tcPr>
            <w:tcW w:w="2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B603B0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E60E13">
              <w:rPr>
                <w:sz w:val="20"/>
              </w:rPr>
              <w:t>Среднесписочная численность работающих без внешних совместителей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 </w:t>
            </w:r>
          </w:p>
        </w:tc>
      </w:tr>
      <w:tr w:rsidR="00E60E13" w:rsidRPr="00E60E13" w:rsidTr="00E60E13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B603B0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E60E13">
              <w:rPr>
                <w:sz w:val="20"/>
              </w:rPr>
              <w:t>Лесозаготовки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Человек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</w:t>
            </w:r>
          </w:p>
        </w:tc>
      </w:tr>
      <w:tr w:rsidR="00E60E13" w:rsidRPr="00E60E13" w:rsidTr="00E60E13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B603B0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E60E13">
              <w:rPr>
                <w:sz w:val="20"/>
              </w:rPr>
              <w:t>Рыболовство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Человек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278,00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241,00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246,00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243,00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246,00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248,00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251,00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253,00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256,00</w:t>
            </w:r>
          </w:p>
        </w:tc>
      </w:tr>
      <w:tr w:rsidR="00E60E13" w:rsidRPr="00E60E13" w:rsidTr="00E60E13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B603B0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E60E13">
              <w:rPr>
                <w:sz w:val="20"/>
              </w:rPr>
              <w:t>Сельское хозяйство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Человек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4,00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3,00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4,00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3,00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4,00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3,00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4,00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3,00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4,00</w:t>
            </w:r>
          </w:p>
        </w:tc>
      </w:tr>
      <w:tr w:rsidR="00E60E13" w:rsidRPr="00E60E13" w:rsidTr="00E60E13">
        <w:trPr>
          <w:trHeight w:val="510"/>
        </w:trPr>
        <w:tc>
          <w:tcPr>
            <w:tcW w:w="2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B603B0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E60E13">
              <w:rPr>
                <w:sz w:val="20"/>
              </w:rPr>
              <w:t>Пищевая промышленность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Человек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101,00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82,00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82,00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82,00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83,00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83,00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84,00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84,00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85,00</w:t>
            </w:r>
          </w:p>
        </w:tc>
      </w:tr>
      <w:tr w:rsidR="00E60E13" w:rsidRPr="00E60E13" w:rsidTr="00E60E13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B603B0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E60E13">
              <w:rPr>
                <w:sz w:val="20"/>
              </w:rPr>
              <w:t>Торговля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Человек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126,00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132,00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134,00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134,00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136,00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136,00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138,00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138,00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140,00</w:t>
            </w:r>
          </w:p>
        </w:tc>
      </w:tr>
      <w:tr w:rsidR="00E60E13" w:rsidRPr="00E60E13" w:rsidTr="00E60E13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B603B0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E60E13">
              <w:rPr>
                <w:sz w:val="20"/>
              </w:rPr>
              <w:t>Услуги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Человек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110,00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93,00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93,00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93,00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94,00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94,00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95,00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95,00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96,00</w:t>
            </w:r>
          </w:p>
        </w:tc>
      </w:tr>
      <w:tr w:rsidR="00E60E13" w:rsidRPr="00E60E13" w:rsidTr="00E60E13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B603B0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E60E13">
              <w:rPr>
                <w:sz w:val="20"/>
              </w:rPr>
              <w:lastRenderedPageBreak/>
              <w:t>Энергетика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Человек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282,00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265,00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280,00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277,00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280,00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277,00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280,00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277,00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280,00</w:t>
            </w:r>
          </w:p>
        </w:tc>
      </w:tr>
      <w:tr w:rsidR="00E60E13" w:rsidRPr="00E60E13" w:rsidTr="00E60E13">
        <w:trPr>
          <w:trHeight w:val="510"/>
        </w:trPr>
        <w:tc>
          <w:tcPr>
            <w:tcW w:w="2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B603B0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E60E13">
              <w:rPr>
                <w:sz w:val="20"/>
              </w:rPr>
              <w:t>Жилищно-коммунальное хозяйство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Человек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567,00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559,00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565,00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560,00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565,00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560,00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565,00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560,00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565,00</w:t>
            </w:r>
          </w:p>
        </w:tc>
      </w:tr>
      <w:tr w:rsidR="00E60E13" w:rsidRPr="00E60E13" w:rsidTr="00E60E13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B603B0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E60E13">
              <w:rPr>
                <w:sz w:val="20"/>
              </w:rPr>
              <w:t>Строительство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Человек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242,00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188,00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180,00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178,00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180,00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178,00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180,00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178,00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180,00</w:t>
            </w:r>
          </w:p>
        </w:tc>
      </w:tr>
      <w:tr w:rsidR="00E60E13" w:rsidRPr="00E60E13" w:rsidTr="00E60E13">
        <w:trPr>
          <w:trHeight w:val="510"/>
        </w:trPr>
        <w:tc>
          <w:tcPr>
            <w:tcW w:w="2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B603B0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E60E13">
              <w:rPr>
                <w:sz w:val="20"/>
              </w:rPr>
              <w:t>Транспорт, связь и дорожное хозяйство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Человек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779,00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707,00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720,00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713,00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720,00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713,00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720,00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713,00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720,00</w:t>
            </w:r>
          </w:p>
        </w:tc>
      </w:tr>
      <w:tr w:rsidR="00E60E13" w:rsidRPr="00E60E13" w:rsidTr="00E60E13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B603B0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E60E13">
              <w:rPr>
                <w:sz w:val="20"/>
              </w:rPr>
              <w:t>Образование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Человек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1 162,00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1 190,00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1 190,00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1 178,00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1 190,00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1 178,00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1 190,00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1 178,00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1 190,00</w:t>
            </w:r>
          </w:p>
        </w:tc>
      </w:tr>
      <w:tr w:rsidR="00E60E13" w:rsidRPr="00E60E13" w:rsidTr="00E60E13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B603B0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E60E13">
              <w:rPr>
                <w:sz w:val="20"/>
              </w:rPr>
              <w:t>Здравоохранение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Человек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765,00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727,00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718,00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714,00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721,00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717,00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724,00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720,00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727,00</w:t>
            </w:r>
          </w:p>
        </w:tc>
      </w:tr>
      <w:tr w:rsidR="00E60E13" w:rsidRPr="00E60E13" w:rsidTr="00E60E13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B603B0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E60E13">
              <w:rPr>
                <w:sz w:val="20"/>
              </w:rPr>
              <w:t>Культура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Человек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103,20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104,70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104,00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103,00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104,00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103,00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104,00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103,00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104,00</w:t>
            </w:r>
          </w:p>
        </w:tc>
      </w:tr>
      <w:tr w:rsidR="00E60E13" w:rsidRPr="00E60E13" w:rsidTr="00E60E13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B603B0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E60E13">
              <w:rPr>
                <w:sz w:val="20"/>
              </w:rPr>
              <w:t>Добыча нефти и газа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Человек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1 069,00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958,00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1 010,00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1 000,00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1 010,00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1 000,00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1 010,00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1 000,00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1 010,00</w:t>
            </w:r>
          </w:p>
        </w:tc>
      </w:tr>
      <w:tr w:rsidR="00E60E13" w:rsidRPr="00E60E13" w:rsidTr="00E60E13">
        <w:trPr>
          <w:trHeight w:val="510"/>
        </w:trPr>
        <w:tc>
          <w:tcPr>
            <w:tcW w:w="2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B603B0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E60E13">
              <w:rPr>
                <w:sz w:val="20"/>
              </w:rPr>
              <w:t>Добыча нефти и газа в рамках реализации СРП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Человек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</w:t>
            </w:r>
          </w:p>
        </w:tc>
      </w:tr>
      <w:tr w:rsidR="00E60E13" w:rsidRPr="00E60E13" w:rsidTr="00E60E13">
        <w:trPr>
          <w:trHeight w:val="510"/>
        </w:trPr>
        <w:tc>
          <w:tcPr>
            <w:tcW w:w="2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B603B0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E60E13">
              <w:rPr>
                <w:sz w:val="20"/>
              </w:rPr>
              <w:t>Добыча нефти и газа без учета СРП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Человек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1 069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958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1 010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1 000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1 010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1 000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1 010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1 000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1 010</w:t>
            </w:r>
          </w:p>
        </w:tc>
      </w:tr>
      <w:tr w:rsidR="00E60E13" w:rsidRPr="00E60E13" w:rsidTr="00E60E13">
        <w:trPr>
          <w:trHeight w:val="510"/>
        </w:trPr>
        <w:tc>
          <w:tcPr>
            <w:tcW w:w="2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B603B0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E60E13">
              <w:rPr>
                <w:sz w:val="20"/>
              </w:rPr>
              <w:t>Средняя заработная плата 1 работающего в месяц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 </w:t>
            </w:r>
          </w:p>
        </w:tc>
      </w:tr>
      <w:tr w:rsidR="00E60E13" w:rsidRPr="00E60E13" w:rsidTr="00E60E13">
        <w:trPr>
          <w:trHeight w:val="510"/>
        </w:trPr>
        <w:tc>
          <w:tcPr>
            <w:tcW w:w="2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B603B0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E60E13">
              <w:rPr>
                <w:sz w:val="20"/>
              </w:rPr>
              <w:t>Лесозаготовки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Тысяча рублей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</w:tr>
      <w:tr w:rsidR="00E60E13" w:rsidRPr="00E60E13" w:rsidTr="00E60E13">
        <w:trPr>
          <w:trHeight w:val="510"/>
        </w:trPr>
        <w:tc>
          <w:tcPr>
            <w:tcW w:w="2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B603B0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E60E13">
              <w:rPr>
                <w:sz w:val="20"/>
              </w:rPr>
              <w:t>Рыболовство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Тысяча рублей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51,392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51,894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52,500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53,200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53,400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54,400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55,000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55,900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57,000</w:t>
            </w:r>
          </w:p>
        </w:tc>
      </w:tr>
      <w:tr w:rsidR="00E60E13" w:rsidRPr="00E60E13" w:rsidTr="00E60E13">
        <w:trPr>
          <w:trHeight w:val="510"/>
        </w:trPr>
        <w:tc>
          <w:tcPr>
            <w:tcW w:w="2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B603B0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E60E13">
              <w:rPr>
                <w:sz w:val="20"/>
              </w:rPr>
              <w:t>Сельское хозяйство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Тысяча рублей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32,240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33,540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38,400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39,100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39,400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39,900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40,500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40,800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41,700</w:t>
            </w:r>
          </w:p>
        </w:tc>
      </w:tr>
      <w:tr w:rsidR="00E60E13" w:rsidRPr="00E60E13" w:rsidTr="00E60E13">
        <w:trPr>
          <w:trHeight w:val="510"/>
        </w:trPr>
        <w:tc>
          <w:tcPr>
            <w:tcW w:w="2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B603B0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E60E13">
              <w:rPr>
                <w:sz w:val="20"/>
              </w:rPr>
              <w:t>Пищевая промышленность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Тысяча рублей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34,750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34,480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38,600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39,400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39,700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40,300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40,900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41,300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42,200</w:t>
            </w:r>
          </w:p>
        </w:tc>
      </w:tr>
      <w:tr w:rsidR="00E60E13" w:rsidRPr="00E60E13" w:rsidTr="00E60E13">
        <w:trPr>
          <w:trHeight w:val="510"/>
        </w:trPr>
        <w:tc>
          <w:tcPr>
            <w:tcW w:w="2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B603B0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E60E13">
              <w:rPr>
                <w:sz w:val="20"/>
              </w:rPr>
              <w:t>Торговля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Тысяча рублей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37,752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35,547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38,500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39,200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39,500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40,100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40,700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41,100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42,000</w:t>
            </w:r>
          </w:p>
        </w:tc>
      </w:tr>
      <w:tr w:rsidR="00E60E13" w:rsidRPr="00E60E13" w:rsidTr="00E60E13">
        <w:trPr>
          <w:trHeight w:val="510"/>
        </w:trPr>
        <w:tc>
          <w:tcPr>
            <w:tcW w:w="2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B603B0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E60E13">
              <w:rPr>
                <w:sz w:val="20"/>
              </w:rPr>
              <w:t>Услуги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Тысяча рублей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36,546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35,835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38,500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39,200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39,500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40,100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40,700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41,100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42,000</w:t>
            </w:r>
          </w:p>
        </w:tc>
      </w:tr>
      <w:tr w:rsidR="00E60E13" w:rsidRPr="00E60E13" w:rsidTr="00E60E13">
        <w:trPr>
          <w:trHeight w:val="510"/>
        </w:trPr>
        <w:tc>
          <w:tcPr>
            <w:tcW w:w="2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B603B0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E60E13">
              <w:rPr>
                <w:sz w:val="20"/>
              </w:rPr>
              <w:t>Энергетика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Тысяча рублей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87,428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88,440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94,000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97,200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98,200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100,400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102,500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103,400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106,600</w:t>
            </w:r>
          </w:p>
        </w:tc>
      </w:tr>
      <w:tr w:rsidR="00E60E13" w:rsidRPr="00E60E13" w:rsidTr="00E60E13">
        <w:trPr>
          <w:trHeight w:val="510"/>
        </w:trPr>
        <w:tc>
          <w:tcPr>
            <w:tcW w:w="2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B603B0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E60E13">
              <w:rPr>
                <w:sz w:val="20"/>
              </w:rPr>
              <w:t>Жилищно-коммунальное хозяйство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Тысяча рублей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52,487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57,682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63,500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68,000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69,100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70,800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72,300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73,600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75,200</w:t>
            </w:r>
          </w:p>
        </w:tc>
      </w:tr>
      <w:tr w:rsidR="00E60E13" w:rsidRPr="00E60E13" w:rsidTr="00E60E13">
        <w:trPr>
          <w:trHeight w:val="510"/>
        </w:trPr>
        <w:tc>
          <w:tcPr>
            <w:tcW w:w="2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B603B0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E60E13">
              <w:rPr>
                <w:sz w:val="20"/>
              </w:rPr>
              <w:t>Строительство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Тысяча рублей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80,654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83,435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86,000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88,600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89,400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91,200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93,000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94,000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96,700</w:t>
            </w:r>
          </w:p>
        </w:tc>
      </w:tr>
      <w:tr w:rsidR="00E60E13" w:rsidRPr="00E60E13" w:rsidTr="00E60E13">
        <w:trPr>
          <w:trHeight w:val="510"/>
        </w:trPr>
        <w:tc>
          <w:tcPr>
            <w:tcW w:w="2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B603B0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E60E13">
              <w:rPr>
                <w:sz w:val="20"/>
              </w:rPr>
              <w:t>Транспорт, связь и дорожное хозяйство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Тысяча рублей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87,980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88,156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91,000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93,700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94,600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96,500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98,400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99,400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102,300</w:t>
            </w:r>
          </w:p>
        </w:tc>
      </w:tr>
      <w:tr w:rsidR="00E60E13" w:rsidRPr="00E60E13" w:rsidTr="00E60E13">
        <w:trPr>
          <w:trHeight w:val="510"/>
        </w:trPr>
        <w:tc>
          <w:tcPr>
            <w:tcW w:w="2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B603B0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E60E13">
              <w:rPr>
                <w:sz w:val="20"/>
              </w:rPr>
              <w:lastRenderedPageBreak/>
              <w:t>Образование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Тысяча рублей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80,009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81,753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83,355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85,856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86,689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88,431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90,157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91,084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93,763</w:t>
            </w:r>
          </w:p>
        </w:tc>
      </w:tr>
      <w:tr w:rsidR="00E60E13" w:rsidRPr="00E60E13" w:rsidTr="00E60E13">
        <w:trPr>
          <w:trHeight w:val="510"/>
        </w:trPr>
        <w:tc>
          <w:tcPr>
            <w:tcW w:w="2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B603B0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E60E13">
              <w:rPr>
                <w:sz w:val="20"/>
              </w:rPr>
              <w:t>Здравоохранение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Тысяча рублей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99,859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92,801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95,600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96,000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97,700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100,300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102,500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103,500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106,600</w:t>
            </w:r>
          </w:p>
        </w:tc>
      </w:tr>
      <w:tr w:rsidR="00E60E13" w:rsidRPr="00E60E13" w:rsidTr="00E60E13">
        <w:trPr>
          <w:trHeight w:val="510"/>
        </w:trPr>
        <w:tc>
          <w:tcPr>
            <w:tcW w:w="2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B603B0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E60E13">
              <w:rPr>
                <w:sz w:val="20"/>
              </w:rPr>
              <w:t>Культура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Тысяча рублей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78,446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81,602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85,544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89,137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90,420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93,326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95,790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96,313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99,622</w:t>
            </w:r>
          </w:p>
        </w:tc>
      </w:tr>
      <w:tr w:rsidR="00E60E13" w:rsidRPr="00E60E13" w:rsidTr="00E60E13">
        <w:trPr>
          <w:trHeight w:val="510"/>
        </w:trPr>
        <w:tc>
          <w:tcPr>
            <w:tcW w:w="2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B603B0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E60E13">
              <w:rPr>
                <w:sz w:val="20"/>
              </w:rPr>
              <w:t>Добыча нефти и газа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Тысяча рублей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153,621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145,831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152,000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157,900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159,800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163,700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167,600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169,100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175,000</w:t>
            </w:r>
          </w:p>
        </w:tc>
      </w:tr>
      <w:tr w:rsidR="00E60E13" w:rsidRPr="00E60E13" w:rsidTr="00E60E13">
        <w:trPr>
          <w:trHeight w:val="510"/>
        </w:trPr>
        <w:tc>
          <w:tcPr>
            <w:tcW w:w="2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B603B0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E60E13">
              <w:rPr>
                <w:sz w:val="20"/>
              </w:rPr>
              <w:t>Добыча нефти и газа в рамках реализации СРП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Тысяча рублей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</w:t>
            </w:r>
          </w:p>
        </w:tc>
      </w:tr>
      <w:tr w:rsidR="00E60E13" w:rsidRPr="00E60E13" w:rsidTr="00E60E13">
        <w:trPr>
          <w:trHeight w:val="510"/>
        </w:trPr>
        <w:tc>
          <w:tcPr>
            <w:tcW w:w="2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B603B0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E60E13">
              <w:rPr>
                <w:sz w:val="20"/>
              </w:rPr>
              <w:t>Добыча нефти и газа без учета СРП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Тысяча рублей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153,621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145,831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152,000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157,900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159,800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163,700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167,600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169,100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175,000</w:t>
            </w:r>
          </w:p>
        </w:tc>
      </w:tr>
      <w:tr w:rsidR="00E60E13" w:rsidRPr="00E60E13" w:rsidTr="00E60E13">
        <w:trPr>
          <w:trHeight w:val="510"/>
        </w:trPr>
        <w:tc>
          <w:tcPr>
            <w:tcW w:w="2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E60E13">
              <w:rPr>
                <w:sz w:val="20"/>
              </w:rPr>
              <w:t>12.</w:t>
            </w:r>
            <w:r w:rsidR="00B603B0">
              <w:rPr>
                <w:sz w:val="20"/>
              </w:rPr>
              <w:t xml:space="preserve"> </w:t>
            </w:r>
            <w:r w:rsidRPr="00E60E13">
              <w:rPr>
                <w:sz w:val="20"/>
              </w:rPr>
              <w:t>Жилищно-коммунальное хозяйство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 </w:t>
            </w:r>
          </w:p>
        </w:tc>
      </w:tr>
      <w:tr w:rsidR="00E60E13" w:rsidRPr="00E60E13" w:rsidTr="00E60E13">
        <w:trPr>
          <w:trHeight w:val="765"/>
        </w:trPr>
        <w:tc>
          <w:tcPr>
            <w:tcW w:w="2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B603B0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E60E13">
              <w:rPr>
                <w:sz w:val="20"/>
              </w:rPr>
              <w:t>Полная стоимость предоставляемых жилищно-коммунальных услуг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 xml:space="preserve">Миллион рублей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696,603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743,334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773,600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800,700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806,100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829,500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840,800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860,200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877,700</w:t>
            </w:r>
          </w:p>
        </w:tc>
      </w:tr>
      <w:tr w:rsidR="00E60E13" w:rsidRPr="00E60E13" w:rsidTr="00E60E13">
        <w:trPr>
          <w:trHeight w:val="765"/>
        </w:trPr>
        <w:tc>
          <w:tcPr>
            <w:tcW w:w="2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B603B0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E60E13">
              <w:rPr>
                <w:sz w:val="20"/>
              </w:rPr>
              <w:t>Стоимость жилищно-коммунальных услуг, оплачиваемых населением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 xml:space="preserve">Миллион рублей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659,681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709,170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739,100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765,000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770,900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792,500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805,200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821,800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842,500</w:t>
            </w:r>
          </w:p>
        </w:tc>
      </w:tr>
      <w:tr w:rsidR="00E60E13" w:rsidRPr="00E60E13" w:rsidTr="00E60E13">
        <w:trPr>
          <w:trHeight w:val="765"/>
        </w:trPr>
        <w:tc>
          <w:tcPr>
            <w:tcW w:w="2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B603B0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E60E13">
              <w:rPr>
                <w:sz w:val="20"/>
              </w:rPr>
              <w:t>Доля стоимости жилищно-коммунальных услуг, оплачиваемых населением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Процент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94,70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95,40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95,50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95,50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95,60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95,50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95,80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95,50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96,00</w:t>
            </w:r>
          </w:p>
        </w:tc>
      </w:tr>
      <w:tr w:rsidR="00E60E13" w:rsidRPr="00E60E13" w:rsidTr="00E60E13">
        <w:trPr>
          <w:trHeight w:val="1275"/>
        </w:trPr>
        <w:tc>
          <w:tcPr>
            <w:tcW w:w="2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B603B0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E60E13">
              <w:rPr>
                <w:sz w:val="20"/>
              </w:rPr>
              <w:t>Наличие жилищного фонда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Тысяча квадратных метров общей площади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746,600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745,700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748,900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750,400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751,000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752,400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753,100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752,400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753,200</w:t>
            </w:r>
          </w:p>
        </w:tc>
      </w:tr>
      <w:tr w:rsidR="00E60E13" w:rsidRPr="00E60E13" w:rsidTr="00E60E13">
        <w:trPr>
          <w:trHeight w:val="765"/>
        </w:trPr>
        <w:tc>
          <w:tcPr>
            <w:tcW w:w="2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B603B0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E60E13">
              <w:rPr>
                <w:sz w:val="20"/>
              </w:rPr>
              <w:t>Выбытие жилищного фонда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Тысяча квадратных метров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3,600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3,800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6,000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5,000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8,000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7,000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9,000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9,000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11,000</w:t>
            </w:r>
          </w:p>
        </w:tc>
      </w:tr>
      <w:tr w:rsidR="00E60E13" w:rsidRPr="00E60E13" w:rsidTr="00E60E13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E60E13">
              <w:rPr>
                <w:sz w:val="20"/>
              </w:rPr>
              <w:t>13.</w:t>
            </w:r>
            <w:r w:rsidR="00B603B0">
              <w:rPr>
                <w:sz w:val="20"/>
              </w:rPr>
              <w:t xml:space="preserve"> </w:t>
            </w:r>
            <w:r w:rsidRPr="00E60E13">
              <w:rPr>
                <w:sz w:val="20"/>
              </w:rPr>
              <w:t>Социальная сфера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 </w:t>
            </w:r>
          </w:p>
        </w:tc>
      </w:tr>
      <w:tr w:rsidR="00E60E13" w:rsidRPr="00E60E13" w:rsidTr="00E60E13">
        <w:trPr>
          <w:trHeight w:val="1020"/>
        </w:trPr>
        <w:tc>
          <w:tcPr>
            <w:tcW w:w="2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B603B0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E60E13">
              <w:rPr>
                <w:sz w:val="20"/>
              </w:rPr>
              <w:t>Численность детей в дошкольных образовательных учреждениях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Тысяча человек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1,454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1,346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1,322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1,298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1,303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1,279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1,288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1,264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1,276</w:t>
            </w:r>
          </w:p>
        </w:tc>
      </w:tr>
      <w:tr w:rsidR="00E60E13" w:rsidRPr="00E60E13" w:rsidTr="00E60E13">
        <w:trPr>
          <w:trHeight w:val="510"/>
        </w:trPr>
        <w:tc>
          <w:tcPr>
            <w:tcW w:w="2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B603B0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E60E13">
              <w:rPr>
                <w:sz w:val="20"/>
              </w:rPr>
              <w:lastRenderedPageBreak/>
              <w:t>Численность учащихся в учреждениях: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 </w:t>
            </w:r>
          </w:p>
        </w:tc>
      </w:tr>
      <w:tr w:rsidR="00E60E13" w:rsidRPr="00E60E13" w:rsidTr="00E60E13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B603B0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E60E13">
              <w:rPr>
                <w:sz w:val="20"/>
              </w:rPr>
              <w:t>общеобразовательных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Человек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2 754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2 658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2 641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2 624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2 627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2 610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2 615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2 598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2 605</w:t>
            </w:r>
          </w:p>
        </w:tc>
      </w:tr>
      <w:tr w:rsidR="00E60E13" w:rsidRPr="00E60E13" w:rsidTr="00E60E13">
        <w:trPr>
          <w:trHeight w:val="1530"/>
        </w:trPr>
        <w:tc>
          <w:tcPr>
            <w:tcW w:w="2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B603B0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E60E13">
              <w:rPr>
                <w:sz w:val="20"/>
              </w:rPr>
              <w:t>профессионального образования, реализующих программы среднего профессионального образования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Человек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623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558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553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625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640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674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699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700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730</w:t>
            </w:r>
          </w:p>
        </w:tc>
      </w:tr>
      <w:tr w:rsidR="00E60E13" w:rsidRPr="00E60E13" w:rsidTr="00E60E13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0C11AA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E60E13">
              <w:rPr>
                <w:sz w:val="20"/>
              </w:rPr>
              <w:t>высшего образования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Человек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</w:t>
            </w:r>
          </w:p>
        </w:tc>
      </w:tr>
      <w:tr w:rsidR="00E60E13" w:rsidRPr="00E60E13" w:rsidTr="00E60E13">
        <w:trPr>
          <w:trHeight w:val="510"/>
        </w:trPr>
        <w:tc>
          <w:tcPr>
            <w:tcW w:w="2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0C11AA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E60E13">
              <w:rPr>
                <w:sz w:val="20"/>
              </w:rPr>
              <w:t>Выпуск специалистов учреждениями: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 </w:t>
            </w:r>
          </w:p>
        </w:tc>
      </w:tr>
      <w:tr w:rsidR="00E60E13" w:rsidRPr="00E60E13" w:rsidTr="00E60E13">
        <w:trPr>
          <w:trHeight w:val="1275"/>
        </w:trPr>
        <w:tc>
          <w:tcPr>
            <w:tcW w:w="2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0C11AA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E60E13">
              <w:rPr>
                <w:sz w:val="20"/>
              </w:rPr>
              <w:t>профессионального образования по программам подготовки специалистов среднего звена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Человек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72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135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96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78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87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95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108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122</w:t>
            </w:r>
          </w:p>
        </w:tc>
      </w:tr>
      <w:tr w:rsidR="00E60E13" w:rsidRPr="00E60E13" w:rsidTr="00E60E13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0C11AA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E60E13">
              <w:rPr>
                <w:sz w:val="20"/>
              </w:rPr>
              <w:t>высшего образования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Человек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</w:t>
            </w:r>
          </w:p>
        </w:tc>
      </w:tr>
      <w:tr w:rsidR="00E60E13" w:rsidRPr="00E60E13" w:rsidTr="00E60E13">
        <w:trPr>
          <w:trHeight w:val="1530"/>
        </w:trPr>
        <w:tc>
          <w:tcPr>
            <w:tcW w:w="2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0C11AA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E60E13">
              <w:rPr>
                <w:sz w:val="20"/>
              </w:rPr>
              <w:t>Численность обучающихся в первую смену в дневных учреждениях общего образования в %</w:t>
            </w:r>
            <w:r w:rsidR="000C11AA">
              <w:rPr>
                <w:sz w:val="20"/>
              </w:rPr>
              <w:t xml:space="preserve"> </w:t>
            </w:r>
            <w:r w:rsidRPr="00E60E13">
              <w:rPr>
                <w:sz w:val="20"/>
              </w:rPr>
              <w:t>к общему числу обучающихся в этих учреждениях.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Процент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92,30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91,84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91,84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91,40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91,84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91,40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91,84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91,40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91,84</w:t>
            </w:r>
          </w:p>
        </w:tc>
      </w:tr>
      <w:tr w:rsidR="00E60E13" w:rsidRPr="00E60E13" w:rsidTr="00E60E13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0C11AA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E60E13">
              <w:rPr>
                <w:sz w:val="20"/>
              </w:rPr>
              <w:t>Обеспеченность: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 </w:t>
            </w:r>
          </w:p>
        </w:tc>
      </w:tr>
      <w:tr w:rsidR="00E60E13" w:rsidRPr="00E60E13" w:rsidTr="00E60E13">
        <w:trPr>
          <w:trHeight w:val="510"/>
        </w:trPr>
        <w:tc>
          <w:tcPr>
            <w:tcW w:w="2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0C11AA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E60E13">
              <w:rPr>
                <w:sz w:val="20"/>
              </w:rPr>
              <w:t>больничными койками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Коек на 10000 жителей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115,8910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105,0131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107,4015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90,9272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109,8082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89,8705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112,2112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91,7669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114,5790</w:t>
            </w:r>
          </w:p>
        </w:tc>
      </w:tr>
      <w:tr w:rsidR="00E60E13" w:rsidRPr="00E60E13" w:rsidTr="00E60E13">
        <w:trPr>
          <w:trHeight w:val="765"/>
        </w:trPr>
        <w:tc>
          <w:tcPr>
            <w:tcW w:w="2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0C11AA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E60E13">
              <w:rPr>
                <w:sz w:val="20"/>
              </w:rPr>
              <w:t>врачами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Человек на 10 тысяч населения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47,7471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46,5669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48,5979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49,6870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51,1776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52,2975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53,8208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54,9564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57,0303</w:t>
            </w:r>
          </w:p>
        </w:tc>
      </w:tr>
      <w:tr w:rsidR="00E60E13" w:rsidRPr="00E60E13" w:rsidTr="00E60E13">
        <w:trPr>
          <w:trHeight w:val="765"/>
        </w:trPr>
        <w:tc>
          <w:tcPr>
            <w:tcW w:w="2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0C11AA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E60E13">
              <w:rPr>
                <w:sz w:val="20"/>
              </w:rPr>
              <w:t>врачами общей практики (семейными врачами)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Человек на 10 тысяч населения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0,0000</w:t>
            </w:r>
          </w:p>
        </w:tc>
      </w:tr>
      <w:tr w:rsidR="00E60E13" w:rsidRPr="00E60E13" w:rsidTr="00E60E13">
        <w:trPr>
          <w:trHeight w:val="765"/>
        </w:trPr>
        <w:tc>
          <w:tcPr>
            <w:tcW w:w="2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0C11AA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E60E13">
              <w:rPr>
                <w:sz w:val="20"/>
              </w:rPr>
              <w:t>средним медицинским персоналом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Человек на 10 тысяч населения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115,8910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112,6158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116,6351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119,2487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120,7393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123,3816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124,9048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127,5404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129,6143</w:t>
            </w:r>
          </w:p>
        </w:tc>
      </w:tr>
      <w:tr w:rsidR="00E60E13" w:rsidRPr="00E60E13" w:rsidTr="00E60E13">
        <w:trPr>
          <w:trHeight w:val="1020"/>
        </w:trPr>
        <w:tc>
          <w:tcPr>
            <w:tcW w:w="2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0C11AA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E60E13">
              <w:rPr>
                <w:sz w:val="20"/>
              </w:rPr>
              <w:lastRenderedPageBreak/>
              <w:t>общедоступными библиотеками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Учреждений на одну тысячу населения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0,3709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0,3801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0,3888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0,3975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0,3975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0,4062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0,4062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0,4148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0,4148</w:t>
            </w:r>
          </w:p>
        </w:tc>
      </w:tr>
      <w:tr w:rsidR="00E60E13" w:rsidRPr="00E60E13" w:rsidTr="00E60E13">
        <w:trPr>
          <w:trHeight w:val="1020"/>
        </w:trPr>
        <w:tc>
          <w:tcPr>
            <w:tcW w:w="2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0C11AA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E60E13">
              <w:rPr>
                <w:sz w:val="20"/>
              </w:rPr>
              <w:t>учреждениями культурно-досугового типа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Учреждений на одну тысячу населения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0,1391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0,1426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0,1458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0,1491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0,1491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0,1523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0,1523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0,1555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0,1555</w:t>
            </w:r>
          </w:p>
        </w:tc>
      </w:tr>
      <w:tr w:rsidR="00E60E13" w:rsidRPr="00E60E13" w:rsidTr="00E60E13">
        <w:trPr>
          <w:trHeight w:val="1020"/>
        </w:trPr>
        <w:tc>
          <w:tcPr>
            <w:tcW w:w="2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0C11AA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E60E13">
              <w:rPr>
                <w:sz w:val="20"/>
              </w:rPr>
              <w:t>дошкольными образовательными учреждениями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Мест на одну тысячу детей дошкольного возраста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922,9806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966,0679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989,7751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1 009,7357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1 009,7357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1 026,1484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1 026,1484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1 039,3701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1 039,3701</w:t>
            </w:r>
          </w:p>
        </w:tc>
      </w:tr>
      <w:tr w:rsidR="00E60E13" w:rsidRPr="00E60E13" w:rsidTr="00E60E13">
        <w:trPr>
          <w:trHeight w:val="765"/>
        </w:trPr>
        <w:tc>
          <w:tcPr>
            <w:tcW w:w="2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0C11AA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E60E13">
              <w:rPr>
                <w:sz w:val="20"/>
              </w:rPr>
              <w:t>Общая площадь жилых помещений, приходящаяся на 1 жителя (на конец года)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Квадратный метр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34,600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35,500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36,400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37,300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37,300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38,200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38,200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39,000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39,100</w:t>
            </w:r>
          </w:p>
        </w:tc>
      </w:tr>
      <w:tr w:rsidR="00E60E13" w:rsidRPr="00E60E13" w:rsidTr="00E60E13">
        <w:trPr>
          <w:trHeight w:val="765"/>
        </w:trPr>
        <w:tc>
          <w:tcPr>
            <w:tcW w:w="2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0C11AA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E60E13">
              <w:rPr>
                <w:sz w:val="20"/>
              </w:rPr>
              <w:t>Численность детей дошкольного возраста (от 1 года до 6 лет)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Человек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1 597,00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1 503,00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1 467,00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1 438,00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1 438,00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1 415,00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1 415,00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1 397,00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1 397,00</w:t>
            </w:r>
          </w:p>
        </w:tc>
      </w:tr>
      <w:tr w:rsidR="00E60E13" w:rsidRPr="00E60E13" w:rsidTr="00E60E13">
        <w:trPr>
          <w:trHeight w:val="765"/>
        </w:trPr>
        <w:tc>
          <w:tcPr>
            <w:tcW w:w="2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0C11AA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E60E13">
              <w:rPr>
                <w:sz w:val="20"/>
              </w:rPr>
              <w:t>Число дошкольных образовательных учреждений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Единица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7,00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7,00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7,00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7,00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7,00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7,00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7,00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7,00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7,00</w:t>
            </w:r>
          </w:p>
        </w:tc>
      </w:tr>
      <w:tr w:rsidR="00E60E13" w:rsidRPr="00E60E13" w:rsidTr="00E60E13">
        <w:trPr>
          <w:trHeight w:val="765"/>
        </w:trPr>
        <w:tc>
          <w:tcPr>
            <w:tcW w:w="2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0C11AA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E60E13">
              <w:rPr>
                <w:sz w:val="20"/>
              </w:rPr>
              <w:t>Число мест в дошкольных образовательных учреждениях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Место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1 474,00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1 452,00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1 452,00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1 452,00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1 452,00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1 452,00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1 452,00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1 452,00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1 452,00</w:t>
            </w:r>
          </w:p>
        </w:tc>
      </w:tr>
      <w:tr w:rsidR="00E60E13" w:rsidRPr="00E60E13" w:rsidTr="00E60E13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0C11AA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E60E13">
              <w:rPr>
                <w:sz w:val="20"/>
              </w:rPr>
              <w:t>Число больничных коек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Коек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250,00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221,00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221,00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183,00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221,00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177,00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221,00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177,00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221,00</w:t>
            </w:r>
          </w:p>
        </w:tc>
      </w:tr>
      <w:tr w:rsidR="00E60E13" w:rsidRPr="00E60E13" w:rsidTr="00E60E13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0C11AA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E60E13">
              <w:rPr>
                <w:sz w:val="20"/>
              </w:rPr>
              <w:t>Численность врачей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Человек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103,00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98,00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103,00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103,00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106,00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106,00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110,00</w:t>
            </w:r>
          </w:p>
        </w:tc>
      </w:tr>
      <w:tr w:rsidR="00E60E13" w:rsidRPr="00E60E13" w:rsidTr="00E60E13">
        <w:trPr>
          <w:trHeight w:val="765"/>
        </w:trPr>
        <w:tc>
          <w:tcPr>
            <w:tcW w:w="2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0C11AA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E60E13">
              <w:rPr>
                <w:sz w:val="20"/>
              </w:rPr>
              <w:t>из них врачей общей практики (семейных врачей)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Человек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0</w:t>
            </w:r>
          </w:p>
        </w:tc>
      </w:tr>
      <w:tr w:rsidR="00E60E13" w:rsidRPr="00E60E13" w:rsidTr="00E60E13">
        <w:trPr>
          <w:trHeight w:val="510"/>
        </w:trPr>
        <w:tc>
          <w:tcPr>
            <w:tcW w:w="2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0C11AA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E60E13">
              <w:rPr>
                <w:sz w:val="20"/>
              </w:rPr>
              <w:t>Численность среднего медицинского персонала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Человек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250,00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237,00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240,00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240,00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243,00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243,00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246,00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246,00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250,00</w:t>
            </w:r>
          </w:p>
        </w:tc>
      </w:tr>
      <w:tr w:rsidR="00E60E13" w:rsidRPr="00E60E13" w:rsidTr="00E60E13">
        <w:trPr>
          <w:trHeight w:val="510"/>
        </w:trPr>
        <w:tc>
          <w:tcPr>
            <w:tcW w:w="2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0C11AA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E60E13">
              <w:rPr>
                <w:sz w:val="20"/>
              </w:rPr>
              <w:t>Число общедоступных библиотек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Единица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8,00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8,00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8,00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8,00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8,00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8,00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8,00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8,00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8,00</w:t>
            </w:r>
          </w:p>
        </w:tc>
      </w:tr>
      <w:tr w:rsidR="00E60E13" w:rsidRPr="00E60E13" w:rsidTr="00E60E13">
        <w:trPr>
          <w:trHeight w:val="510"/>
        </w:trPr>
        <w:tc>
          <w:tcPr>
            <w:tcW w:w="2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0C11AA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E60E13">
              <w:rPr>
                <w:sz w:val="20"/>
              </w:rPr>
              <w:t>Число учреждений культурно-досугового типа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Единица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3,00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3,00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3,00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3,00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3,00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3,00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3,00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3,00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E13" w:rsidRPr="00E60E13" w:rsidRDefault="00E60E13" w:rsidP="00E60E13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E60E13">
              <w:rPr>
                <w:sz w:val="20"/>
              </w:rPr>
              <w:t>3,00</w:t>
            </w:r>
          </w:p>
        </w:tc>
      </w:tr>
    </w:tbl>
    <w:p w:rsidR="003F4B08" w:rsidRDefault="003F4B08" w:rsidP="001A0C3F">
      <w:pPr>
        <w:jc w:val="center"/>
        <w:rPr>
          <w:szCs w:val="24"/>
          <w:lang w:eastAsia="en-US"/>
        </w:rPr>
      </w:pPr>
    </w:p>
    <w:p w:rsidR="003F4B08" w:rsidRDefault="003F4B08" w:rsidP="001A0C3F">
      <w:pPr>
        <w:jc w:val="center"/>
        <w:rPr>
          <w:szCs w:val="24"/>
          <w:lang w:eastAsia="en-US"/>
        </w:rPr>
      </w:pPr>
    </w:p>
    <w:p w:rsidR="004C5421" w:rsidRDefault="004C5421" w:rsidP="004C5421">
      <w:pPr>
        <w:jc w:val="center"/>
        <w:rPr>
          <w:b/>
        </w:rPr>
        <w:sectPr w:rsidR="004C5421" w:rsidSect="007824CD">
          <w:footnotePr>
            <w:numFmt w:val="chicago"/>
          </w:footnotePr>
          <w:pgSz w:w="16838" w:h="11906" w:orient="landscape" w:code="9"/>
          <w:pgMar w:top="1418" w:right="340" w:bottom="851" w:left="567" w:header="709" w:footer="709" w:gutter="0"/>
          <w:cols w:space="708"/>
          <w:titlePg/>
          <w:docGrid w:linePitch="360"/>
        </w:sectPr>
      </w:pPr>
    </w:p>
    <w:p w:rsidR="005D3381" w:rsidRPr="00EC3DDF" w:rsidRDefault="005D3381" w:rsidP="005D3381">
      <w:pPr>
        <w:spacing w:line="264" w:lineRule="auto"/>
        <w:jc w:val="center"/>
        <w:rPr>
          <w:szCs w:val="24"/>
        </w:rPr>
      </w:pPr>
      <w:r w:rsidRPr="00EC3DDF">
        <w:rPr>
          <w:szCs w:val="24"/>
        </w:rPr>
        <w:lastRenderedPageBreak/>
        <w:t>Пояснительная записка к прогнозу</w:t>
      </w:r>
    </w:p>
    <w:p w:rsidR="005D3381" w:rsidRPr="00EC3DDF" w:rsidRDefault="005D3381" w:rsidP="005D3381">
      <w:pPr>
        <w:spacing w:line="264" w:lineRule="auto"/>
        <w:jc w:val="center"/>
        <w:rPr>
          <w:szCs w:val="24"/>
        </w:rPr>
      </w:pPr>
      <w:r w:rsidRPr="00EC3DDF">
        <w:rPr>
          <w:szCs w:val="24"/>
        </w:rPr>
        <w:t>социально-экономического развития муниципального образования</w:t>
      </w:r>
    </w:p>
    <w:p w:rsidR="005D3381" w:rsidRPr="00EC3DDF" w:rsidRDefault="005D3381" w:rsidP="005D3381">
      <w:pPr>
        <w:spacing w:line="264" w:lineRule="auto"/>
        <w:jc w:val="center"/>
        <w:rPr>
          <w:szCs w:val="24"/>
        </w:rPr>
      </w:pPr>
      <w:r w:rsidRPr="00EC3DDF">
        <w:rPr>
          <w:szCs w:val="24"/>
        </w:rPr>
        <w:t>городской округ «</w:t>
      </w:r>
      <w:proofErr w:type="spellStart"/>
      <w:r w:rsidRPr="00EC3DDF">
        <w:rPr>
          <w:szCs w:val="24"/>
        </w:rPr>
        <w:t>Охинский</w:t>
      </w:r>
      <w:proofErr w:type="spellEnd"/>
      <w:r w:rsidRPr="00EC3DDF">
        <w:rPr>
          <w:szCs w:val="24"/>
        </w:rPr>
        <w:t>» на 2023-2025 годы</w:t>
      </w:r>
    </w:p>
    <w:p w:rsidR="005D3381" w:rsidRPr="00EC3DDF" w:rsidRDefault="005D3381" w:rsidP="005D3381">
      <w:pPr>
        <w:spacing w:line="264" w:lineRule="auto"/>
        <w:ind w:firstLine="680"/>
        <w:jc w:val="center"/>
        <w:rPr>
          <w:szCs w:val="24"/>
        </w:rPr>
      </w:pPr>
    </w:p>
    <w:p w:rsidR="005D3381" w:rsidRPr="00EC3DDF" w:rsidRDefault="005D3381" w:rsidP="005D3381">
      <w:pPr>
        <w:spacing w:line="264" w:lineRule="auto"/>
        <w:ind w:firstLine="680"/>
        <w:jc w:val="both"/>
        <w:rPr>
          <w:szCs w:val="24"/>
        </w:rPr>
      </w:pPr>
      <w:r w:rsidRPr="00EC3DDF">
        <w:rPr>
          <w:szCs w:val="24"/>
        </w:rPr>
        <w:t>Настоящий Прогноз разработан в двух вариантах (консервативном и базовом) на основе статистических данных и тенденций, складывающихся в экономике и социальной сфере городского округа, с учетом итогов социально-экономического развития за два предыдущих года, с применением индексов-дефляторов и индексов потребительских цен.</w:t>
      </w:r>
      <w:r>
        <w:t xml:space="preserve">  </w:t>
      </w:r>
      <w:r w:rsidRPr="00EC3DDF">
        <w:rPr>
          <w:szCs w:val="24"/>
        </w:rPr>
        <w:t xml:space="preserve"> В пояснительной записке рассмотрены фактические показатели 2020, 2021 годов, оценочные показатели 2022 года и прогнозные показатели 2023-2025 годов в базовом варианте.</w:t>
      </w:r>
    </w:p>
    <w:p w:rsidR="005D3381" w:rsidRPr="00EC3DDF" w:rsidRDefault="005D3381" w:rsidP="005D3381">
      <w:pPr>
        <w:spacing w:line="264" w:lineRule="auto"/>
        <w:ind w:firstLine="680"/>
        <w:jc w:val="center"/>
        <w:rPr>
          <w:szCs w:val="24"/>
        </w:rPr>
      </w:pPr>
    </w:p>
    <w:p w:rsidR="005D3381" w:rsidRPr="00EC3DDF" w:rsidRDefault="005D3381" w:rsidP="005D3381">
      <w:pPr>
        <w:pStyle w:val="22"/>
        <w:spacing w:line="264" w:lineRule="auto"/>
        <w:jc w:val="center"/>
        <w:outlineLvl w:val="0"/>
        <w:rPr>
          <w:sz w:val="24"/>
          <w:szCs w:val="24"/>
        </w:rPr>
      </w:pPr>
      <w:r w:rsidRPr="00EC3DDF">
        <w:rPr>
          <w:sz w:val="24"/>
          <w:szCs w:val="24"/>
        </w:rPr>
        <w:t>Демографическая ситуация</w:t>
      </w:r>
    </w:p>
    <w:p w:rsidR="005D3381" w:rsidRPr="00EC3DDF" w:rsidRDefault="005D3381" w:rsidP="005D3381">
      <w:pPr>
        <w:shd w:val="clear" w:color="auto" w:fill="FFFFFF"/>
        <w:spacing w:line="264" w:lineRule="auto"/>
        <w:ind w:firstLine="680"/>
        <w:jc w:val="both"/>
        <w:rPr>
          <w:szCs w:val="24"/>
        </w:rPr>
      </w:pPr>
      <w:r w:rsidRPr="00EC3DDF">
        <w:rPr>
          <w:szCs w:val="24"/>
        </w:rPr>
        <w:t>Численность постоянного населения городского округа на начало 2022 года составила 21045 человек, в том числе городское население – 19292 человека, сельское население – 1753 человека.</w:t>
      </w:r>
    </w:p>
    <w:p w:rsidR="005D3381" w:rsidRPr="00EC3DDF" w:rsidRDefault="005D3381" w:rsidP="005D3381">
      <w:pPr>
        <w:spacing w:line="264" w:lineRule="auto"/>
        <w:ind w:firstLine="680"/>
        <w:jc w:val="both"/>
        <w:rPr>
          <w:szCs w:val="24"/>
        </w:rPr>
      </w:pPr>
      <w:r w:rsidRPr="00EC3DDF">
        <w:rPr>
          <w:szCs w:val="24"/>
        </w:rPr>
        <w:t>За 2021 год численность населения сократилась на 527 человек. Естественная убыль составила 213 человек, миграционный отток – 314 человек.</w:t>
      </w:r>
    </w:p>
    <w:p w:rsidR="005D3381" w:rsidRPr="00EC3DDF" w:rsidRDefault="005D3381" w:rsidP="005D3381">
      <w:pPr>
        <w:spacing w:line="264" w:lineRule="auto"/>
        <w:ind w:firstLine="680"/>
        <w:jc w:val="both"/>
        <w:rPr>
          <w:szCs w:val="24"/>
        </w:rPr>
      </w:pPr>
      <w:r w:rsidRPr="00EC3DDF">
        <w:rPr>
          <w:szCs w:val="24"/>
        </w:rPr>
        <w:t>Родилось 226 человек, что на 2 человека больше по сравнению с 2020 годом. В 2022 году число родившихся оценивается без изменения к уровню 2021 года, на 2023-2025 годы – прогнозируется в таком же значении.</w:t>
      </w:r>
    </w:p>
    <w:p w:rsidR="005D3381" w:rsidRPr="00EC3DDF" w:rsidRDefault="005D3381" w:rsidP="005D3381">
      <w:pPr>
        <w:spacing w:line="264" w:lineRule="auto"/>
        <w:ind w:firstLine="680"/>
        <w:jc w:val="both"/>
        <w:rPr>
          <w:szCs w:val="24"/>
        </w:rPr>
      </w:pPr>
      <w:r w:rsidRPr="00EC3DDF">
        <w:rPr>
          <w:szCs w:val="24"/>
        </w:rPr>
        <w:t>Умерло 435 человек, что на 71 человек больше по сравнению с 2020 годом. В 2022 году число умерших оценивается со снижением на 13 человек, на 2023-2025 годы – прогнозируется со снижением в среднем на 18 человек в год.</w:t>
      </w:r>
    </w:p>
    <w:p w:rsidR="005D3381" w:rsidRPr="00EC3DDF" w:rsidRDefault="005D3381" w:rsidP="005D3381">
      <w:pPr>
        <w:spacing w:line="264" w:lineRule="auto"/>
        <w:ind w:firstLine="680"/>
        <w:jc w:val="both"/>
        <w:rPr>
          <w:color w:val="000000"/>
          <w:szCs w:val="24"/>
        </w:rPr>
      </w:pPr>
      <w:r w:rsidRPr="00EC3DDF">
        <w:rPr>
          <w:szCs w:val="24"/>
        </w:rPr>
        <w:t xml:space="preserve">В условиях </w:t>
      </w:r>
      <w:proofErr w:type="spellStart"/>
      <w:r w:rsidRPr="00EC3DDF">
        <w:rPr>
          <w:color w:val="000000"/>
          <w:szCs w:val="24"/>
        </w:rPr>
        <w:t>коронавируса</w:t>
      </w:r>
      <w:proofErr w:type="spellEnd"/>
      <w:r w:rsidRPr="00EC3DDF">
        <w:rPr>
          <w:color w:val="000000"/>
          <w:szCs w:val="24"/>
        </w:rPr>
        <w:t xml:space="preserve"> и связанных с ним ограничительных мероприятий в 2020 году произошло значительное снижение миграционного оттока населения, которое составило 192 человека.</w:t>
      </w:r>
    </w:p>
    <w:p w:rsidR="005D3381" w:rsidRPr="00EC3DDF" w:rsidRDefault="005D3381" w:rsidP="005D3381">
      <w:pPr>
        <w:spacing w:line="264" w:lineRule="auto"/>
        <w:ind w:firstLine="680"/>
        <w:jc w:val="both"/>
        <w:rPr>
          <w:szCs w:val="24"/>
        </w:rPr>
      </w:pPr>
      <w:r w:rsidRPr="00EC3DDF">
        <w:rPr>
          <w:szCs w:val="24"/>
        </w:rPr>
        <w:t>В 2021 году миграционный отток возрос на 199 человек, что связано с выездом из городского округа части населения, планировавшей уехать в 2020 году.</w:t>
      </w:r>
    </w:p>
    <w:p w:rsidR="005D3381" w:rsidRPr="00EC3DDF" w:rsidRDefault="005D3381" w:rsidP="005D3381">
      <w:pPr>
        <w:spacing w:line="264" w:lineRule="auto"/>
        <w:ind w:firstLine="680"/>
        <w:jc w:val="both"/>
        <w:rPr>
          <w:szCs w:val="24"/>
        </w:rPr>
      </w:pPr>
      <w:r w:rsidRPr="00EC3DDF">
        <w:rPr>
          <w:szCs w:val="24"/>
        </w:rPr>
        <w:t>В результате аварии на трубопроводе Оха-Комсомольск-на-Амуре, произошедшей в июле 2020 года, была приостановлена добыча нефти на лицензионных участках НК «Роснефть». В связи с этим, в конце 2020, начале 2021 годов на предприятиях, относящихся к данной нефтяной компании, массово увольнялись пенсионеры. Сложившаяся ситуация также повлияла на прирост миграционного оттока.</w:t>
      </w:r>
    </w:p>
    <w:p w:rsidR="005D3381" w:rsidRPr="00EC3DDF" w:rsidRDefault="005D3381" w:rsidP="005D3381">
      <w:pPr>
        <w:spacing w:line="264" w:lineRule="auto"/>
        <w:ind w:firstLine="680"/>
        <w:jc w:val="both"/>
        <w:rPr>
          <w:szCs w:val="24"/>
        </w:rPr>
      </w:pPr>
      <w:r w:rsidRPr="00EC3DDF">
        <w:rPr>
          <w:szCs w:val="24"/>
        </w:rPr>
        <w:t xml:space="preserve">В 2022 году миграционный отток оценивается со снижением на 42 человека, на 2023-2025 годы – прогнозируется со снижением в среднем на 2 человек в год.   </w:t>
      </w:r>
    </w:p>
    <w:p w:rsidR="005D3381" w:rsidRPr="00EC3DDF" w:rsidRDefault="005D3381" w:rsidP="005D3381">
      <w:pPr>
        <w:pStyle w:val="22"/>
        <w:spacing w:line="264" w:lineRule="auto"/>
        <w:ind w:firstLine="680"/>
        <w:rPr>
          <w:sz w:val="24"/>
          <w:szCs w:val="24"/>
        </w:rPr>
      </w:pPr>
      <w:r w:rsidRPr="00EC3DDF">
        <w:rPr>
          <w:sz w:val="24"/>
          <w:szCs w:val="24"/>
        </w:rPr>
        <w:t>На начало 2023 года численность постоянного населения оценивается в 20577 человек со снижением к уровню 2022 года на 468 человек. На среднесрочную перспективу прогнозируется сохранение тенденции к сокращению численности населения в среднем на 430 человек в год.</w:t>
      </w:r>
    </w:p>
    <w:p w:rsidR="005D3381" w:rsidRPr="00EC3DDF" w:rsidRDefault="005D3381" w:rsidP="005D3381">
      <w:pPr>
        <w:pStyle w:val="22"/>
        <w:spacing w:line="264" w:lineRule="auto"/>
        <w:ind w:firstLine="680"/>
        <w:rPr>
          <w:sz w:val="24"/>
          <w:szCs w:val="24"/>
        </w:rPr>
      </w:pPr>
    </w:p>
    <w:p w:rsidR="005D3381" w:rsidRPr="00EC3DDF" w:rsidRDefault="005D3381" w:rsidP="005D3381">
      <w:pPr>
        <w:spacing w:line="264" w:lineRule="auto"/>
        <w:jc w:val="center"/>
        <w:outlineLvl w:val="0"/>
        <w:rPr>
          <w:szCs w:val="24"/>
        </w:rPr>
      </w:pPr>
      <w:r w:rsidRPr="00EC3DDF">
        <w:rPr>
          <w:szCs w:val="24"/>
        </w:rPr>
        <w:t>Промышленность</w:t>
      </w:r>
    </w:p>
    <w:p w:rsidR="005D3381" w:rsidRPr="00EC3DDF" w:rsidRDefault="005D3381" w:rsidP="005D3381">
      <w:pPr>
        <w:spacing w:line="264" w:lineRule="auto"/>
        <w:ind w:firstLine="680"/>
        <w:jc w:val="both"/>
        <w:rPr>
          <w:szCs w:val="24"/>
        </w:rPr>
      </w:pPr>
      <w:r w:rsidRPr="00EC3DDF">
        <w:rPr>
          <w:szCs w:val="24"/>
        </w:rPr>
        <w:t>Промышленное производство городского округа включает в себя добычу полезных ископаемых, обрабатывающие производства, обеспечение электрической энергией, газом и паром, водоснабжение, водоотведение, сбор и утилизацию отходов, рыболовство.</w:t>
      </w:r>
    </w:p>
    <w:p w:rsidR="005D3381" w:rsidRPr="00EC3DDF" w:rsidRDefault="005D3381" w:rsidP="005D3381">
      <w:pPr>
        <w:spacing w:line="264" w:lineRule="auto"/>
        <w:ind w:firstLine="680"/>
        <w:jc w:val="both"/>
        <w:rPr>
          <w:szCs w:val="24"/>
        </w:rPr>
      </w:pPr>
      <w:r w:rsidRPr="00EC3DDF">
        <w:rPr>
          <w:szCs w:val="24"/>
        </w:rPr>
        <w:t xml:space="preserve">Объем отгруженных товаров собственного производства, выполненных работ и услуг собственными силами по основным видам экономической деятельности в 2021 году составил 6206,6 млн. рублей, что составляет 35,2% в сопоставимых ценах к уровню 2020 года. В 2022 году производство продукции (работ, услуг) оценивается в объеме 8031,2 млн. рублей (100,9% </w:t>
      </w:r>
      <w:r w:rsidRPr="00EC3DDF">
        <w:rPr>
          <w:szCs w:val="24"/>
        </w:rPr>
        <w:lastRenderedPageBreak/>
        <w:t>к уровню 2021 года). На 2023-2025 годы объем промышленного производства прогнозируется с ростом до 16640,8 млн. рублей (105,4% к уровню 2024 года).</w:t>
      </w:r>
    </w:p>
    <w:p w:rsidR="005D3381" w:rsidRPr="00EE74A9" w:rsidRDefault="005D3381" w:rsidP="005D3381">
      <w:pPr>
        <w:pStyle w:val="2"/>
        <w:spacing w:line="264" w:lineRule="auto"/>
        <w:ind w:firstLine="680"/>
        <w:jc w:val="both"/>
        <w:rPr>
          <w:sz w:val="24"/>
        </w:rPr>
      </w:pPr>
      <w:bookmarkStart w:id="0" w:name="_GoBack"/>
      <w:bookmarkEnd w:id="0"/>
      <w:r w:rsidRPr="00EE74A9">
        <w:rPr>
          <w:sz w:val="24"/>
        </w:rPr>
        <w:t>Доминирующее положение в экономике городского округа занимает добыча полезных ископаемых.</w:t>
      </w:r>
    </w:p>
    <w:p w:rsidR="005D3381" w:rsidRPr="00EC3DDF" w:rsidRDefault="005D3381" w:rsidP="005D3381">
      <w:pPr>
        <w:tabs>
          <w:tab w:val="left" w:pos="142"/>
        </w:tabs>
        <w:spacing w:line="264" w:lineRule="auto"/>
        <w:ind w:firstLine="680"/>
        <w:jc w:val="both"/>
        <w:rPr>
          <w:szCs w:val="24"/>
        </w:rPr>
      </w:pPr>
      <w:r w:rsidRPr="00EE74A9">
        <w:rPr>
          <w:szCs w:val="24"/>
        </w:rPr>
        <w:t>Объем добычи полезных ископаемых в 2021 году составил 2544,9 млн. рублей, что</w:t>
      </w:r>
      <w:r w:rsidRPr="00EC3DDF">
        <w:rPr>
          <w:szCs w:val="24"/>
        </w:rPr>
        <w:t xml:space="preserve"> составляет 18,9% в сопоставимых ценах к уровню 2020 года. В 2022 году добыча оценивается в объеме 4134,5 млн. рублей (112,9% к уровню 2021 года). На 2023-2025 годы объем добычи прогнозируется с ростом до 12074,6 млн. рублей (105,9% к уровню 2024 года).</w:t>
      </w:r>
    </w:p>
    <w:p w:rsidR="005D3381" w:rsidRPr="00EC3DDF" w:rsidRDefault="005D3381" w:rsidP="005D3381">
      <w:pPr>
        <w:tabs>
          <w:tab w:val="left" w:pos="142"/>
        </w:tabs>
        <w:spacing w:line="264" w:lineRule="auto"/>
        <w:ind w:firstLine="680"/>
        <w:jc w:val="both"/>
        <w:rPr>
          <w:szCs w:val="24"/>
        </w:rPr>
      </w:pPr>
      <w:r w:rsidRPr="00EC3DDF">
        <w:rPr>
          <w:szCs w:val="24"/>
        </w:rPr>
        <w:t>Снижение объема добычи полезных ископаемых в 2021 году связано с аварией на трубопроводе Оха-Комсомольск-на-Амуре, произошедшей в июле 2020 года, и приостановкой добычи нефти на лицензионных участках НК «Роснефть», которая эксплуатировала данный трубопровод. В 2022 году добычу нефти планируется возобновить.</w:t>
      </w:r>
    </w:p>
    <w:p w:rsidR="005D3381" w:rsidRPr="00EC3DDF" w:rsidRDefault="005D3381" w:rsidP="005D3381">
      <w:pPr>
        <w:spacing w:line="264" w:lineRule="auto"/>
        <w:ind w:firstLine="680"/>
        <w:jc w:val="both"/>
        <w:rPr>
          <w:szCs w:val="24"/>
        </w:rPr>
      </w:pPr>
      <w:r w:rsidRPr="00EC3DDF">
        <w:rPr>
          <w:szCs w:val="24"/>
        </w:rPr>
        <w:t>Объем обрабатывающего производства в 2021 году составил 478,4 млн. рублей, что составляет 89,5% в сопоставимых ценах к уровню 2020 года. В 2022 году производство оценивается в объеме 593,6 млн. рублей (109,7% к уровню 2021 года). На 2023-2025 годы объем производства прогнозируется с ростом до 723,2 млн. рублей (103% к уровню 2024 года).</w:t>
      </w:r>
    </w:p>
    <w:p w:rsidR="005D3381" w:rsidRPr="00EC3DDF" w:rsidRDefault="005D3381" w:rsidP="005D3381">
      <w:pPr>
        <w:spacing w:line="264" w:lineRule="auto"/>
        <w:ind w:firstLine="680"/>
        <w:jc w:val="both"/>
        <w:rPr>
          <w:szCs w:val="24"/>
        </w:rPr>
      </w:pPr>
      <w:r w:rsidRPr="00EC3DDF">
        <w:rPr>
          <w:szCs w:val="24"/>
        </w:rPr>
        <w:t>Снижение объема обрабатывающего производства в 2021 году связано со снижением объемов переработки рыбы по причине снижения объемов вылова рыбы и объемов производства пищевых продуктов в целом по причине сокращения численности населения, а также со снижением объемов обработки металлических изделий по причине приостановки добычи нефти.</w:t>
      </w:r>
    </w:p>
    <w:p w:rsidR="005D3381" w:rsidRPr="00EC3DDF" w:rsidRDefault="005D3381" w:rsidP="005D3381">
      <w:pPr>
        <w:spacing w:line="264" w:lineRule="auto"/>
        <w:ind w:firstLine="680"/>
        <w:jc w:val="both"/>
        <w:rPr>
          <w:szCs w:val="24"/>
        </w:rPr>
      </w:pPr>
      <w:r w:rsidRPr="00EC3DDF">
        <w:rPr>
          <w:szCs w:val="24"/>
        </w:rPr>
        <w:t>Электроэнергетика является одной из ведущих жизнеобеспечивающих отраслей экономики городского округа.</w:t>
      </w:r>
    </w:p>
    <w:p w:rsidR="005D3381" w:rsidRPr="00EC3DDF" w:rsidRDefault="005D3381" w:rsidP="005D3381">
      <w:pPr>
        <w:spacing w:line="264" w:lineRule="auto"/>
        <w:ind w:firstLine="680"/>
        <w:jc w:val="both"/>
        <w:rPr>
          <w:szCs w:val="24"/>
        </w:rPr>
      </w:pPr>
      <w:r w:rsidRPr="00EC3DDF">
        <w:rPr>
          <w:szCs w:val="24"/>
        </w:rPr>
        <w:t>Объем производства электроэнергии, газа и пара в 2021 году составил 1152,7 млн. рублей, что составляет 67,8% в сопоставимых ценах к уровню 2020 года. В 2022 году производство оценивается в объеме 1430,8 млн. рублей (104,4% к уровню 2021 года). На 2023-2025 годы объем производства прогнозируется с ростом до 1728,2 млн. рублей (102,4% к уровню 2024 года).</w:t>
      </w:r>
    </w:p>
    <w:p w:rsidR="005D3381" w:rsidRPr="00EC3DDF" w:rsidRDefault="005D3381" w:rsidP="005D3381">
      <w:pPr>
        <w:spacing w:line="264" w:lineRule="auto"/>
        <w:ind w:firstLine="680"/>
        <w:jc w:val="both"/>
        <w:rPr>
          <w:szCs w:val="24"/>
        </w:rPr>
      </w:pPr>
      <w:r w:rsidRPr="00EC3DDF">
        <w:rPr>
          <w:szCs w:val="24"/>
        </w:rPr>
        <w:t>Снижение объема производства электроэнергии, газа и пара в 2021 году связано со снижением объемов потребления на технологические нужды ООО «РН-</w:t>
      </w:r>
      <w:proofErr w:type="spellStart"/>
      <w:r w:rsidRPr="00EC3DDF">
        <w:rPr>
          <w:szCs w:val="24"/>
        </w:rPr>
        <w:t>Сахалинморнефтегаз</w:t>
      </w:r>
      <w:proofErr w:type="spellEnd"/>
      <w:r w:rsidRPr="00EC3DDF">
        <w:rPr>
          <w:szCs w:val="24"/>
        </w:rPr>
        <w:t>», а также с выводом из эксплуатации многоквартирных домов в рамках реализации мероприятий по переселению граждан из аварийного жилищного фонда.</w:t>
      </w:r>
    </w:p>
    <w:p w:rsidR="005D3381" w:rsidRPr="00EC3DDF" w:rsidRDefault="005D3381" w:rsidP="005D3381">
      <w:pPr>
        <w:spacing w:line="264" w:lineRule="auto"/>
        <w:ind w:firstLine="680"/>
        <w:jc w:val="both"/>
        <w:rPr>
          <w:szCs w:val="24"/>
        </w:rPr>
      </w:pPr>
      <w:r w:rsidRPr="00EC3DDF">
        <w:rPr>
          <w:szCs w:val="24"/>
        </w:rPr>
        <w:t>Объем производства услуг водоснабжения, водоотведения, организации сбора и утилизации отходов в 2021 году составил 289,2 млн. рублей, что составляет 87,5% в сопоставимых ценах к уровню 2020 года. В 2022 году производство оценивается в объеме 295,5 млн. рублей (89,4% к уровню 2021 года). На 2023-2025 годы объем производства прогнозируется с ростом до 323,5 млн. рублей (99,4% к уровню 2024 года).</w:t>
      </w:r>
    </w:p>
    <w:p w:rsidR="005D3381" w:rsidRPr="00EC3DDF" w:rsidRDefault="005D3381" w:rsidP="005D3381">
      <w:pPr>
        <w:spacing w:line="264" w:lineRule="auto"/>
        <w:ind w:firstLine="680"/>
        <w:jc w:val="both"/>
        <w:rPr>
          <w:rFonts w:eastAsia="Arial Unicode MS"/>
          <w:szCs w:val="24"/>
        </w:rPr>
      </w:pPr>
      <w:r w:rsidRPr="00EC3DDF">
        <w:rPr>
          <w:szCs w:val="24"/>
        </w:rPr>
        <w:t>Снижение объема производства услуг водоснабжения, водоотведения, организации сбора и утилизации отходов в 2021 году связано с выводом из эксплуатации многоквартирных домов в рамках реализации мероприятий по переселению граждан из аварийного жилищного фонда.</w:t>
      </w:r>
    </w:p>
    <w:p w:rsidR="005D3381" w:rsidRPr="00EC3DDF" w:rsidRDefault="005D3381" w:rsidP="005D3381">
      <w:pPr>
        <w:spacing w:line="264" w:lineRule="auto"/>
        <w:ind w:firstLine="680"/>
        <w:jc w:val="both"/>
        <w:rPr>
          <w:szCs w:val="24"/>
        </w:rPr>
      </w:pPr>
      <w:r w:rsidRPr="00EC3DDF">
        <w:rPr>
          <w:color w:val="000000"/>
          <w:szCs w:val="24"/>
        </w:rPr>
        <w:t xml:space="preserve">На территории городского округа в реестре пользователей водно-биологическими ресурсами зарегистрированы 34 предприятия, родовые хозяйства и общины. </w:t>
      </w:r>
      <w:r w:rsidRPr="00EC3DDF">
        <w:rPr>
          <w:szCs w:val="24"/>
        </w:rPr>
        <w:t>Из них 5 предприятий имеют береговые перерабатывающие цеха. В отчетном году квоты на вылов биоресурсов получили 18 рыбопромышленников.</w:t>
      </w:r>
    </w:p>
    <w:p w:rsidR="005D3381" w:rsidRPr="00EC3DDF" w:rsidRDefault="005D3381" w:rsidP="005D3381">
      <w:pPr>
        <w:tabs>
          <w:tab w:val="left" w:pos="142"/>
        </w:tabs>
        <w:spacing w:line="264" w:lineRule="auto"/>
        <w:ind w:firstLine="680"/>
        <w:jc w:val="both"/>
        <w:rPr>
          <w:szCs w:val="24"/>
        </w:rPr>
      </w:pPr>
      <w:r w:rsidRPr="00EC3DDF">
        <w:rPr>
          <w:szCs w:val="24"/>
        </w:rPr>
        <w:t xml:space="preserve">Объем производства продукции рыболовства в 2021 году составил 1741,4 млн. рублей, что составляет 73,1% в сопоставимых ценах к уровню 2020 года. В 2022 году производство оценивается в объеме 1576,8 млн. рублей (80,7% к уровню 2021 года). На 2023-2025 годы </w:t>
      </w:r>
      <w:r w:rsidRPr="00EC3DDF">
        <w:rPr>
          <w:szCs w:val="24"/>
        </w:rPr>
        <w:lastRenderedPageBreak/>
        <w:t>производство прогнозируется в объеме от 1504,1 млн. рублей до 1791,3 млн. рублей (106,9% к уровню 2024 года).</w:t>
      </w:r>
    </w:p>
    <w:p w:rsidR="005D3381" w:rsidRPr="00EC3DDF" w:rsidRDefault="005D3381" w:rsidP="005D3381">
      <w:pPr>
        <w:tabs>
          <w:tab w:val="left" w:pos="142"/>
        </w:tabs>
        <w:spacing w:line="264" w:lineRule="auto"/>
        <w:ind w:firstLine="680"/>
        <w:jc w:val="both"/>
        <w:rPr>
          <w:szCs w:val="24"/>
        </w:rPr>
      </w:pPr>
      <w:r w:rsidRPr="00EC3DDF">
        <w:rPr>
          <w:szCs w:val="24"/>
        </w:rPr>
        <w:t>Снижение объема производства продукции рыболовства в 2021 году связано со снижением интенсивности подходов лососевых рыб.</w:t>
      </w:r>
    </w:p>
    <w:p w:rsidR="005D3381" w:rsidRPr="00EC3DDF" w:rsidRDefault="005D3381" w:rsidP="005D3381">
      <w:pPr>
        <w:spacing w:line="264" w:lineRule="auto"/>
        <w:ind w:firstLine="680"/>
        <w:jc w:val="center"/>
        <w:outlineLvl w:val="0"/>
        <w:rPr>
          <w:szCs w:val="24"/>
        </w:rPr>
      </w:pPr>
    </w:p>
    <w:p w:rsidR="005D3381" w:rsidRPr="00EC3DDF" w:rsidRDefault="005D3381" w:rsidP="005D3381">
      <w:pPr>
        <w:spacing w:line="264" w:lineRule="auto"/>
        <w:jc w:val="center"/>
        <w:outlineLvl w:val="0"/>
        <w:rPr>
          <w:szCs w:val="24"/>
        </w:rPr>
      </w:pPr>
      <w:r w:rsidRPr="00EC3DDF">
        <w:rPr>
          <w:szCs w:val="24"/>
        </w:rPr>
        <w:t>Сельское хозяйство</w:t>
      </w:r>
    </w:p>
    <w:p w:rsidR="005D3381" w:rsidRPr="00EC3DDF" w:rsidRDefault="005D3381" w:rsidP="005D3381">
      <w:pPr>
        <w:spacing w:line="264" w:lineRule="auto"/>
        <w:ind w:firstLine="680"/>
        <w:jc w:val="both"/>
        <w:rPr>
          <w:szCs w:val="24"/>
        </w:rPr>
      </w:pPr>
      <w:r w:rsidRPr="00EC3DDF">
        <w:rPr>
          <w:szCs w:val="24"/>
        </w:rPr>
        <w:t>Общий объем производства продукции сельского хозяйства в 2021 году составил 106,6 млн. рублей, что составляет 90,3% в сопоставимых ценах к уровню 2020 года. В 2022 году производство сельхозпродукции оценивается в объеме 108,2 млн. рублей (87,8% к уровню 2021 года). На 2023-2025 годы объем производства сельхозпродукции прогнозируется с ростом до 114,4 млн. рублей (100,1% к уровню 2024 года).</w:t>
      </w:r>
    </w:p>
    <w:p w:rsidR="005D3381" w:rsidRPr="00EC3DDF" w:rsidRDefault="005D3381" w:rsidP="005D3381">
      <w:pPr>
        <w:spacing w:line="264" w:lineRule="auto"/>
        <w:ind w:firstLine="680"/>
        <w:jc w:val="both"/>
        <w:rPr>
          <w:szCs w:val="24"/>
        </w:rPr>
      </w:pPr>
      <w:r w:rsidRPr="00EC3DDF">
        <w:rPr>
          <w:szCs w:val="24"/>
        </w:rPr>
        <w:t>Объем производства продукции растениеводства в 2021 году составил 43,2 млн. рублей, что составляет 86,3% в сопоставимых ценах к уровню 2020 года. В 2022 году производство продукции растениеводства оценивается в объеме 43,8 млн. рублей (84,9% к уровню 2021 года). На 2023-2025 годы объем производства продукции растениеводства прогнозируется с ростом до 46,3 млн. рублей (98% к уровню 2024 года).</w:t>
      </w:r>
    </w:p>
    <w:p w:rsidR="005D3381" w:rsidRPr="00EC3DDF" w:rsidRDefault="005D3381" w:rsidP="005D3381">
      <w:pPr>
        <w:spacing w:line="264" w:lineRule="auto"/>
        <w:ind w:firstLine="680"/>
        <w:jc w:val="both"/>
        <w:rPr>
          <w:szCs w:val="24"/>
        </w:rPr>
      </w:pPr>
      <w:r w:rsidRPr="00EC3DDF">
        <w:rPr>
          <w:szCs w:val="24"/>
        </w:rPr>
        <w:t>Объем производства продукции животноводства в 2021 году составил 63,4 млн. рублей, что составляет 93,1% в сопоставимых ценах к уровню 2020 года. В 2022 году производство продукции животноводства оценивается в объеме 64,3 млн. рублей (89,8% к уровню 2021 года). На 2023-2025 годы объем производства продукции животноводства прогнозируется с ростом до 68,1 млн. рублей (101,6% к уровню 2024 года).</w:t>
      </w:r>
    </w:p>
    <w:p w:rsidR="005D3381" w:rsidRPr="00EC3DDF" w:rsidRDefault="005D3381" w:rsidP="005D3381">
      <w:pPr>
        <w:spacing w:line="264" w:lineRule="auto"/>
        <w:ind w:firstLine="680"/>
        <w:contextualSpacing/>
        <w:jc w:val="both"/>
        <w:rPr>
          <w:szCs w:val="24"/>
        </w:rPr>
      </w:pPr>
      <w:r w:rsidRPr="00EC3DDF">
        <w:rPr>
          <w:szCs w:val="24"/>
        </w:rPr>
        <w:t>В городском округе сельскохозяйственную деятельность осуществляют 2 крестьянских (фермерских) хозяйства и 238 личных подсобных хозяйств.</w:t>
      </w:r>
    </w:p>
    <w:p w:rsidR="005D3381" w:rsidRPr="00EC3DDF" w:rsidRDefault="005D3381" w:rsidP="005D3381">
      <w:pPr>
        <w:spacing w:line="264" w:lineRule="auto"/>
        <w:ind w:firstLine="680"/>
        <w:jc w:val="both"/>
        <w:rPr>
          <w:szCs w:val="24"/>
        </w:rPr>
      </w:pPr>
      <w:r w:rsidRPr="00EC3DDF">
        <w:rPr>
          <w:szCs w:val="24"/>
        </w:rPr>
        <w:t>По итогам 2021 года поголовье крупного рогатого скота в хозяйствах всех категорий составило 151 голову (52,8% к уровню 2020 года), поголовье свиней – составило 238 голов (68,6%), поголовье птицы – составило 11500 голов (91%).</w:t>
      </w:r>
    </w:p>
    <w:p w:rsidR="005D3381" w:rsidRPr="00EC3DDF" w:rsidRDefault="005D3381" w:rsidP="005D3381">
      <w:pPr>
        <w:spacing w:line="264" w:lineRule="auto"/>
        <w:ind w:firstLine="680"/>
        <w:jc w:val="both"/>
        <w:rPr>
          <w:rFonts w:eastAsia="Calibri"/>
          <w:szCs w:val="24"/>
          <w:lang w:eastAsia="en-US"/>
        </w:rPr>
      </w:pPr>
      <w:r w:rsidRPr="00EC3DDF">
        <w:rPr>
          <w:rFonts w:eastAsia="Calibri"/>
          <w:szCs w:val="24"/>
          <w:lang w:eastAsia="en-US"/>
        </w:rPr>
        <w:t>В рамках муниципальной программы «Развитие сельского хозяйства муниципального образования городской округ «</w:t>
      </w:r>
      <w:proofErr w:type="spellStart"/>
      <w:r w:rsidRPr="00EC3DDF">
        <w:rPr>
          <w:rFonts w:eastAsia="Calibri"/>
          <w:szCs w:val="24"/>
          <w:lang w:eastAsia="en-US"/>
        </w:rPr>
        <w:t>Охинский</w:t>
      </w:r>
      <w:proofErr w:type="spellEnd"/>
      <w:r w:rsidRPr="00EC3DDF">
        <w:rPr>
          <w:rFonts w:eastAsia="Calibri"/>
          <w:szCs w:val="24"/>
          <w:lang w:eastAsia="en-US"/>
        </w:rPr>
        <w:t xml:space="preserve">» проводятся мероприятия, направленные на поддержку животноводства в личных подсобных хозяйствах. В 2021 году на реализацию программных мероприятий направлено 12446,1 тыс. рублей, в том числе средства областного бюджета – 12321,6 тыс. рублей, средства местного бюджета – 124,5 тыс. рублей.  </w:t>
      </w:r>
      <w:r w:rsidRPr="00EC3DDF">
        <w:rPr>
          <w:szCs w:val="24"/>
        </w:rPr>
        <w:t>Завезено и реализовано по ценам ниже рыночных 432 тонны комбикормов и фуражного зерна. Выплачены субсидии на содержание 73 дойных коров на о</w:t>
      </w:r>
      <w:r w:rsidRPr="00EC3DDF">
        <w:rPr>
          <w:rFonts w:eastAsia="Calibri"/>
          <w:szCs w:val="24"/>
          <w:lang w:eastAsia="en-US"/>
        </w:rPr>
        <w:t>бщую сумму 2299,5 тыс. рублей.</w:t>
      </w:r>
    </w:p>
    <w:p w:rsidR="005D3381" w:rsidRPr="00EC3DDF" w:rsidRDefault="005D3381" w:rsidP="005D3381">
      <w:pPr>
        <w:spacing w:line="264" w:lineRule="auto"/>
        <w:ind w:firstLine="680"/>
        <w:jc w:val="center"/>
        <w:rPr>
          <w:szCs w:val="24"/>
        </w:rPr>
      </w:pPr>
    </w:p>
    <w:p w:rsidR="005D3381" w:rsidRPr="00EC3DDF" w:rsidRDefault="005D3381" w:rsidP="005D3381">
      <w:pPr>
        <w:spacing w:line="264" w:lineRule="auto"/>
        <w:jc w:val="center"/>
        <w:rPr>
          <w:szCs w:val="24"/>
        </w:rPr>
      </w:pPr>
      <w:r w:rsidRPr="00EC3DDF">
        <w:rPr>
          <w:szCs w:val="24"/>
        </w:rPr>
        <w:t>Производство важнейших видов</w:t>
      </w:r>
    </w:p>
    <w:p w:rsidR="005D3381" w:rsidRPr="00EC3DDF" w:rsidRDefault="005D3381" w:rsidP="005D3381">
      <w:pPr>
        <w:spacing w:line="264" w:lineRule="auto"/>
        <w:jc w:val="center"/>
        <w:rPr>
          <w:szCs w:val="24"/>
        </w:rPr>
      </w:pPr>
      <w:r w:rsidRPr="00EC3DDF">
        <w:rPr>
          <w:szCs w:val="24"/>
        </w:rPr>
        <w:t>продукции в натуральном выражении</w:t>
      </w:r>
    </w:p>
    <w:p w:rsidR="005D3381" w:rsidRPr="00EC3DDF" w:rsidRDefault="005D3381" w:rsidP="005D3381">
      <w:pPr>
        <w:spacing w:line="264" w:lineRule="auto"/>
        <w:ind w:firstLine="680"/>
        <w:jc w:val="both"/>
        <w:rPr>
          <w:szCs w:val="24"/>
        </w:rPr>
      </w:pPr>
      <w:r w:rsidRPr="00EC3DDF">
        <w:rPr>
          <w:szCs w:val="24"/>
        </w:rPr>
        <w:t>Электроснабжение городского округа обеспечивает АО «</w:t>
      </w:r>
      <w:proofErr w:type="spellStart"/>
      <w:r w:rsidRPr="00EC3DDF">
        <w:rPr>
          <w:szCs w:val="24"/>
        </w:rPr>
        <w:t>Охинская</w:t>
      </w:r>
      <w:proofErr w:type="spellEnd"/>
      <w:r w:rsidRPr="00EC3DDF">
        <w:rPr>
          <w:szCs w:val="24"/>
        </w:rPr>
        <w:t xml:space="preserve"> ТЭЦ».</w:t>
      </w:r>
    </w:p>
    <w:p w:rsidR="005D3381" w:rsidRPr="00EC3DDF" w:rsidRDefault="005D3381" w:rsidP="005D3381">
      <w:pPr>
        <w:spacing w:line="264" w:lineRule="auto"/>
        <w:ind w:firstLine="680"/>
        <w:jc w:val="both"/>
        <w:rPr>
          <w:szCs w:val="24"/>
        </w:rPr>
      </w:pPr>
      <w:r w:rsidRPr="00EC3DDF">
        <w:rPr>
          <w:szCs w:val="24"/>
        </w:rPr>
        <w:t xml:space="preserve">Производство электроэнергии в 2021 году составило 120,9 млн. </w:t>
      </w:r>
      <w:proofErr w:type="spellStart"/>
      <w:r w:rsidRPr="00EC3DDF">
        <w:rPr>
          <w:szCs w:val="24"/>
        </w:rPr>
        <w:t>кВт.ч</w:t>
      </w:r>
      <w:proofErr w:type="spellEnd"/>
      <w:r w:rsidRPr="00EC3DDF">
        <w:rPr>
          <w:szCs w:val="24"/>
        </w:rPr>
        <w:t xml:space="preserve">, что составляет 68,6% к уровню 2020 года. В 2022 году производство электроэнергии оценивается в объеме 174,9 млн. </w:t>
      </w:r>
      <w:proofErr w:type="spellStart"/>
      <w:r w:rsidRPr="00EC3DDF">
        <w:rPr>
          <w:szCs w:val="24"/>
        </w:rPr>
        <w:t>кВт.ч</w:t>
      </w:r>
      <w:proofErr w:type="spellEnd"/>
      <w:r w:rsidRPr="00EC3DDF">
        <w:rPr>
          <w:szCs w:val="24"/>
        </w:rPr>
        <w:t xml:space="preserve"> (144,6% к уровню 2021 года). На 2023-2025 годы производство электроэнергии прогнозируется с ростом до 195,1 млн. </w:t>
      </w:r>
      <w:proofErr w:type="spellStart"/>
      <w:r w:rsidRPr="00EC3DDF">
        <w:rPr>
          <w:szCs w:val="24"/>
        </w:rPr>
        <w:t>кВт.ч</w:t>
      </w:r>
      <w:proofErr w:type="spellEnd"/>
      <w:r w:rsidRPr="00EC3DDF">
        <w:rPr>
          <w:szCs w:val="24"/>
        </w:rPr>
        <w:t xml:space="preserve"> (101,9% к уровню 2024 года).</w:t>
      </w:r>
    </w:p>
    <w:p w:rsidR="005D3381" w:rsidRPr="00EC3DDF" w:rsidRDefault="005D3381" w:rsidP="005D3381">
      <w:pPr>
        <w:spacing w:line="264" w:lineRule="auto"/>
        <w:ind w:firstLine="680"/>
        <w:jc w:val="both"/>
        <w:rPr>
          <w:szCs w:val="24"/>
        </w:rPr>
      </w:pPr>
      <w:r w:rsidRPr="00EC3DDF">
        <w:rPr>
          <w:szCs w:val="24"/>
        </w:rPr>
        <w:t>Снижение объема выработки электроэнергии в 2021 году связано со снижением объемов потребления на технологические нужды ООО «РН-</w:t>
      </w:r>
      <w:proofErr w:type="spellStart"/>
      <w:r w:rsidRPr="00EC3DDF">
        <w:rPr>
          <w:szCs w:val="24"/>
        </w:rPr>
        <w:t>Сахалинморнефтегаз</w:t>
      </w:r>
      <w:proofErr w:type="spellEnd"/>
      <w:r w:rsidRPr="00EC3DDF">
        <w:rPr>
          <w:szCs w:val="24"/>
        </w:rPr>
        <w:t>».</w:t>
      </w:r>
    </w:p>
    <w:p w:rsidR="005D3381" w:rsidRPr="00EC3DDF" w:rsidRDefault="005D3381" w:rsidP="005D3381">
      <w:pPr>
        <w:spacing w:line="264" w:lineRule="auto"/>
        <w:ind w:firstLine="680"/>
        <w:jc w:val="both"/>
        <w:rPr>
          <w:szCs w:val="24"/>
        </w:rPr>
      </w:pPr>
      <w:r w:rsidRPr="00EC3DDF">
        <w:rPr>
          <w:szCs w:val="24"/>
        </w:rPr>
        <w:t>Нефтегазодобывающая промышленность является основой экономики городского округа.</w:t>
      </w:r>
    </w:p>
    <w:p w:rsidR="005D3381" w:rsidRPr="00EC3DDF" w:rsidRDefault="005D3381" w:rsidP="005D3381">
      <w:pPr>
        <w:tabs>
          <w:tab w:val="left" w:pos="142"/>
        </w:tabs>
        <w:spacing w:line="264" w:lineRule="auto"/>
        <w:ind w:firstLine="680"/>
        <w:jc w:val="both"/>
        <w:rPr>
          <w:szCs w:val="24"/>
        </w:rPr>
      </w:pPr>
      <w:r w:rsidRPr="00EC3DDF">
        <w:rPr>
          <w:szCs w:val="24"/>
        </w:rPr>
        <w:t xml:space="preserve">Добыча нефти в 2021 году не осуществлялась. В 2022 году добыча нефти оценивается в объеме 252 тыс. тонн. На 2023-2025 годы объем добычи прогнозируется с ростом до 735 тыс. тонн (109,7% к уровню 2024 года). </w:t>
      </w:r>
    </w:p>
    <w:p w:rsidR="005D3381" w:rsidRPr="00EC3DDF" w:rsidRDefault="005D3381" w:rsidP="005D3381">
      <w:pPr>
        <w:tabs>
          <w:tab w:val="left" w:pos="142"/>
        </w:tabs>
        <w:spacing w:line="264" w:lineRule="auto"/>
        <w:ind w:firstLine="680"/>
        <w:jc w:val="both"/>
        <w:rPr>
          <w:szCs w:val="24"/>
        </w:rPr>
      </w:pPr>
      <w:r w:rsidRPr="00EC3DDF">
        <w:rPr>
          <w:szCs w:val="24"/>
        </w:rPr>
        <w:lastRenderedPageBreak/>
        <w:t xml:space="preserve">Добыча газа в 2021 году составила 13,8 млн. </w:t>
      </w:r>
      <w:proofErr w:type="spellStart"/>
      <w:proofErr w:type="gramStart"/>
      <w:r w:rsidRPr="00EC3DDF">
        <w:rPr>
          <w:szCs w:val="24"/>
        </w:rPr>
        <w:t>куб.м</w:t>
      </w:r>
      <w:proofErr w:type="spellEnd"/>
      <w:proofErr w:type="gramEnd"/>
      <w:r w:rsidRPr="00EC3DDF">
        <w:rPr>
          <w:szCs w:val="24"/>
        </w:rPr>
        <w:t xml:space="preserve">, что составляет 8,5% к уровню 2020 года. В 2022 году добыча газа оценивается в объеме 78 млн. </w:t>
      </w:r>
      <w:proofErr w:type="spellStart"/>
      <w:r w:rsidRPr="00EC3DDF">
        <w:rPr>
          <w:szCs w:val="24"/>
        </w:rPr>
        <w:t>куб.м</w:t>
      </w:r>
      <w:proofErr w:type="spellEnd"/>
      <w:r w:rsidRPr="00EC3DDF">
        <w:rPr>
          <w:szCs w:val="24"/>
        </w:rPr>
        <w:t xml:space="preserve">. На 2023-2025 годы объем добычи прогнозируется с ростом до 243 млн. </w:t>
      </w:r>
      <w:proofErr w:type="spellStart"/>
      <w:proofErr w:type="gramStart"/>
      <w:r w:rsidRPr="00EC3DDF">
        <w:rPr>
          <w:szCs w:val="24"/>
        </w:rPr>
        <w:t>куб.м</w:t>
      </w:r>
      <w:proofErr w:type="spellEnd"/>
      <w:proofErr w:type="gramEnd"/>
      <w:r w:rsidRPr="00EC3DDF">
        <w:rPr>
          <w:szCs w:val="24"/>
        </w:rPr>
        <w:t xml:space="preserve"> (113% к уровню 2024 года).</w:t>
      </w:r>
    </w:p>
    <w:p w:rsidR="005D3381" w:rsidRPr="00EC3DDF" w:rsidRDefault="005D3381" w:rsidP="005D3381">
      <w:pPr>
        <w:tabs>
          <w:tab w:val="left" w:pos="142"/>
        </w:tabs>
        <w:spacing w:line="264" w:lineRule="auto"/>
        <w:ind w:firstLine="680"/>
        <w:jc w:val="both"/>
        <w:rPr>
          <w:szCs w:val="24"/>
        </w:rPr>
      </w:pPr>
      <w:r w:rsidRPr="00EC3DDF">
        <w:rPr>
          <w:szCs w:val="24"/>
        </w:rPr>
        <w:t>Снижение объемов добычи в 2021 году связано с аварией на трубопроводе Оха-Комсомольск-на-Амуре, произошедшей в июле 2020 года, и приостановкой добычи нефти на лицензионных участках НК «Роснефть».        В 2022 году добычу нефти планируется возобновить.</w:t>
      </w:r>
    </w:p>
    <w:p w:rsidR="005D3381" w:rsidRPr="00EC3DDF" w:rsidRDefault="005D3381" w:rsidP="005D3381">
      <w:pPr>
        <w:spacing w:line="264" w:lineRule="auto"/>
        <w:ind w:firstLine="680"/>
        <w:jc w:val="both"/>
        <w:rPr>
          <w:szCs w:val="24"/>
        </w:rPr>
      </w:pPr>
      <w:proofErr w:type="gramStart"/>
      <w:r w:rsidRPr="00EC3DDF">
        <w:rPr>
          <w:szCs w:val="24"/>
        </w:rPr>
        <w:t>В сфере</w:t>
      </w:r>
      <w:proofErr w:type="gramEnd"/>
      <w:r w:rsidRPr="00EC3DDF">
        <w:rPr>
          <w:szCs w:val="24"/>
        </w:rPr>
        <w:t xml:space="preserve"> пищевой и перерабатывающей промышленностей городского округа на начало 2022 года функционируют 13 субъектов. Специализация отраслевых предприятий направлена на производство хлеба и хлебобулочной продукции, кондитерских изделий, мясной и молочной продукции</w:t>
      </w:r>
      <w:r w:rsidRPr="00EC3DDF">
        <w:rPr>
          <w:bCs/>
          <w:iCs/>
          <w:szCs w:val="24"/>
        </w:rPr>
        <w:t xml:space="preserve">. </w:t>
      </w:r>
      <w:r w:rsidRPr="00EC3DDF">
        <w:rPr>
          <w:szCs w:val="24"/>
        </w:rPr>
        <w:t>Основным производителем хлеба и хлебобулочных изделий является АО «</w:t>
      </w:r>
      <w:proofErr w:type="spellStart"/>
      <w:r w:rsidRPr="00EC3DDF">
        <w:rPr>
          <w:szCs w:val="24"/>
        </w:rPr>
        <w:t>Охинский</w:t>
      </w:r>
      <w:proofErr w:type="spellEnd"/>
      <w:r w:rsidRPr="00EC3DDF">
        <w:rPr>
          <w:szCs w:val="24"/>
        </w:rPr>
        <w:t xml:space="preserve"> </w:t>
      </w:r>
      <w:proofErr w:type="spellStart"/>
      <w:r w:rsidRPr="00EC3DDF">
        <w:rPr>
          <w:szCs w:val="24"/>
        </w:rPr>
        <w:t>хлебокомбинат</w:t>
      </w:r>
      <w:proofErr w:type="spellEnd"/>
      <w:r w:rsidRPr="00EC3DDF">
        <w:rPr>
          <w:szCs w:val="24"/>
        </w:rPr>
        <w:t>», на долю которого приходится порядка 50% от общего объема хлебобулочной продукции, производимой в округе.</w:t>
      </w:r>
    </w:p>
    <w:p w:rsidR="005D3381" w:rsidRPr="00EC3DDF" w:rsidRDefault="005D3381" w:rsidP="005D3381">
      <w:pPr>
        <w:spacing w:line="264" w:lineRule="auto"/>
        <w:ind w:firstLine="680"/>
        <w:jc w:val="both"/>
        <w:rPr>
          <w:szCs w:val="24"/>
        </w:rPr>
      </w:pPr>
      <w:r w:rsidRPr="00EC3DDF">
        <w:rPr>
          <w:szCs w:val="24"/>
        </w:rPr>
        <w:t>Производство хлебобулочных специализированных изделий в 2021 году составило 12,3 тонны, что составляет 93,9% к уровню 2020 года. В 2022 году объем производства оценивается без изменения к уровню 2021 года. На 2023-2025 годы объем производства прогнозируется с умеренным ростом до 13 тонн.</w:t>
      </w:r>
    </w:p>
    <w:p w:rsidR="005D3381" w:rsidRPr="00EC3DDF" w:rsidRDefault="005D3381" w:rsidP="005D3381">
      <w:pPr>
        <w:spacing w:line="264" w:lineRule="auto"/>
        <w:ind w:firstLine="680"/>
        <w:jc w:val="both"/>
        <w:rPr>
          <w:szCs w:val="24"/>
        </w:rPr>
      </w:pPr>
      <w:r w:rsidRPr="00EC3DDF">
        <w:rPr>
          <w:szCs w:val="24"/>
        </w:rPr>
        <w:t>Снижение объема производства хлебобулочных специализированных изделий в 2021 году связано с сокращением численности населения.</w:t>
      </w:r>
    </w:p>
    <w:p w:rsidR="005D3381" w:rsidRPr="00EC3DDF" w:rsidRDefault="005D3381" w:rsidP="005D3381">
      <w:pPr>
        <w:spacing w:line="264" w:lineRule="auto"/>
        <w:ind w:firstLine="680"/>
        <w:jc w:val="both"/>
        <w:rPr>
          <w:szCs w:val="24"/>
        </w:rPr>
      </w:pPr>
      <w:r w:rsidRPr="00EC3DDF">
        <w:rPr>
          <w:color w:val="000000"/>
          <w:szCs w:val="24"/>
        </w:rPr>
        <w:t xml:space="preserve">В отчетном году фактическую деятельность по вылову рыбы осуществляли 18 </w:t>
      </w:r>
      <w:r w:rsidRPr="00EC3DDF">
        <w:rPr>
          <w:szCs w:val="24"/>
        </w:rPr>
        <w:t>рыбодобывающих предприятий, хозяйств и общин.</w:t>
      </w:r>
    </w:p>
    <w:p w:rsidR="005D3381" w:rsidRPr="00EC3DDF" w:rsidRDefault="005D3381" w:rsidP="005D3381">
      <w:pPr>
        <w:spacing w:line="264" w:lineRule="auto"/>
        <w:ind w:firstLine="680"/>
        <w:jc w:val="both"/>
        <w:rPr>
          <w:szCs w:val="24"/>
        </w:rPr>
      </w:pPr>
      <w:r w:rsidRPr="00EC3DDF">
        <w:rPr>
          <w:color w:val="000000"/>
          <w:szCs w:val="24"/>
        </w:rPr>
        <w:t xml:space="preserve">Улов рыбы в 2021 году составил 4,9 тыс. тонн, что составляет 83,8% к уровню 2020 года. </w:t>
      </w:r>
      <w:r w:rsidRPr="00EC3DDF">
        <w:rPr>
          <w:szCs w:val="24"/>
        </w:rPr>
        <w:t>Переработке подверглось 0,83 тыс. тонн (84,4% к уровню 2020 года). В 2022 году улов рыбы оценивается в объеме 4,4 тыс. тонн, переработка – 0,96 тыс. тонн. На 2023-2025 годы улов рыбы прогнозируется в объеме от 4,2 тыс. тонн до 5 тыс. тонн, переработка – от 0,91 тыс. тонн до 1,11 тыс. тонн.</w:t>
      </w:r>
    </w:p>
    <w:p w:rsidR="005D3381" w:rsidRPr="00EC3DDF" w:rsidRDefault="005D3381" w:rsidP="005D3381">
      <w:pPr>
        <w:spacing w:line="264" w:lineRule="auto"/>
        <w:ind w:firstLine="680"/>
        <w:jc w:val="both"/>
        <w:rPr>
          <w:szCs w:val="24"/>
        </w:rPr>
      </w:pPr>
      <w:r w:rsidRPr="00EC3DDF">
        <w:rPr>
          <w:szCs w:val="24"/>
        </w:rPr>
        <w:t>Снижение объемов вылова и, соответственно, переработки рыбы в 2021 году связано со снижением интенсивности подходов лососевых рыб.</w:t>
      </w:r>
    </w:p>
    <w:p w:rsidR="005D3381" w:rsidRPr="00EC3DDF" w:rsidRDefault="005D3381" w:rsidP="005D3381">
      <w:pPr>
        <w:spacing w:line="264" w:lineRule="auto"/>
        <w:ind w:firstLine="680"/>
        <w:jc w:val="both"/>
        <w:rPr>
          <w:szCs w:val="24"/>
        </w:rPr>
      </w:pPr>
      <w:r w:rsidRPr="00EC3DDF">
        <w:rPr>
          <w:szCs w:val="24"/>
        </w:rPr>
        <w:t>Выращиванием картофеля и овощей занимаются частные лица, в основном для собственного потребления.</w:t>
      </w:r>
    </w:p>
    <w:p w:rsidR="005D3381" w:rsidRPr="00EC3DDF" w:rsidRDefault="005D3381" w:rsidP="005D3381">
      <w:pPr>
        <w:spacing w:line="264" w:lineRule="auto"/>
        <w:ind w:firstLine="680"/>
        <w:jc w:val="both"/>
        <w:rPr>
          <w:szCs w:val="24"/>
        </w:rPr>
      </w:pPr>
      <w:r w:rsidRPr="00EC3DDF">
        <w:rPr>
          <w:szCs w:val="24"/>
        </w:rPr>
        <w:t>В 2021 году объем сбора картофеля составил 349,8 тонны (95,7% к уровню 2020 года), объем сбора овощей составил 107,6 тонны (95,6% к уровню 2020 года). В 2022 году сбор картофеля оценивается в объеме 353,2 тонны, сбор овощей – 108,8 тонны. На 2023-2025 годы объем сбора картофеля прогнозируется с умеренным ростом до 366,5 тонны, объем сбора овощей – до 113 тонн.</w:t>
      </w:r>
    </w:p>
    <w:p w:rsidR="005D3381" w:rsidRPr="00EC3DDF" w:rsidRDefault="005D3381" w:rsidP="005D3381">
      <w:pPr>
        <w:spacing w:line="264" w:lineRule="auto"/>
        <w:ind w:firstLine="680"/>
        <w:jc w:val="both"/>
        <w:rPr>
          <w:szCs w:val="24"/>
        </w:rPr>
      </w:pPr>
      <w:r w:rsidRPr="00EC3DDF">
        <w:rPr>
          <w:szCs w:val="24"/>
        </w:rPr>
        <w:t>Снижение объемов сбора картофеля и овощей в 2021 году связано с сокращением численности населения.</w:t>
      </w:r>
    </w:p>
    <w:p w:rsidR="005D3381" w:rsidRPr="00EC3DDF" w:rsidRDefault="005D3381" w:rsidP="005D3381">
      <w:pPr>
        <w:spacing w:line="264" w:lineRule="auto"/>
        <w:ind w:firstLine="680"/>
        <w:jc w:val="both"/>
        <w:rPr>
          <w:szCs w:val="24"/>
        </w:rPr>
      </w:pPr>
      <w:r w:rsidRPr="00EC3DDF">
        <w:rPr>
          <w:szCs w:val="24"/>
        </w:rPr>
        <w:t>Производство продукции животноводства осуществляют крестьянские (фермерские) и личные подсобные хозяйства.</w:t>
      </w:r>
    </w:p>
    <w:p w:rsidR="005D3381" w:rsidRPr="00EC3DDF" w:rsidRDefault="005D3381" w:rsidP="005D3381">
      <w:pPr>
        <w:spacing w:line="264" w:lineRule="auto"/>
        <w:ind w:firstLine="680"/>
        <w:jc w:val="both"/>
        <w:rPr>
          <w:szCs w:val="24"/>
        </w:rPr>
      </w:pPr>
      <w:r w:rsidRPr="00EC3DDF">
        <w:rPr>
          <w:szCs w:val="24"/>
        </w:rPr>
        <w:t>В 2021 году производство скота и птицы в хозяйствах всех категорий составило 82,6 тонны (98,3% к уровню 2020 года), валовой надой молока – составил 408,9 тонны (100,5% к уровню 2020 года), производство яиц – составило 906,8 тыс. штук (91,3% к уровню 2020 года). В 2022 году производство скота и птицы оценивается в объеме 81,5 тонны, валовой надой молока – 398 тонн, производство яиц – 944 тыс. штук. На 2023-2025 годы объемы производства всех видов продукции прогнозируются с умеренным ростом до 85,5 тонны, 412,4 тонны и 1082 тыс. штук соответственно.</w:t>
      </w:r>
    </w:p>
    <w:p w:rsidR="005D3381" w:rsidRPr="00EC3DDF" w:rsidRDefault="005D3381" w:rsidP="005D3381">
      <w:pPr>
        <w:spacing w:line="264" w:lineRule="auto"/>
        <w:ind w:firstLine="680"/>
        <w:jc w:val="both"/>
        <w:rPr>
          <w:szCs w:val="24"/>
        </w:rPr>
      </w:pPr>
      <w:r w:rsidRPr="00EC3DDF">
        <w:rPr>
          <w:szCs w:val="24"/>
        </w:rPr>
        <w:t xml:space="preserve">Снижение объемов производства скота и птицы, производства яиц в 2021 году связано с сокращением поголовья скота и птицы в результате пожаров у нескольких владельцев </w:t>
      </w:r>
      <w:r w:rsidRPr="00EC3DDF">
        <w:rPr>
          <w:szCs w:val="24"/>
        </w:rPr>
        <w:lastRenderedPageBreak/>
        <w:t>личных подсобных хозяйств, а также вследствие старения владельцев личных подсобных хозяйств.</w:t>
      </w:r>
    </w:p>
    <w:p w:rsidR="005D3381" w:rsidRPr="00EC3DDF" w:rsidRDefault="005D3381" w:rsidP="005D3381">
      <w:pPr>
        <w:spacing w:line="264" w:lineRule="auto"/>
        <w:ind w:firstLine="680"/>
        <w:jc w:val="both"/>
        <w:rPr>
          <w:szCs w:val="24"/>
        </w:rPr>
      </w:pPr>
    </w:p>
    <w:p w:rsidR="005D3381" w:rsidRPr="00EC3DDF" w:rsidRDefault="005D3381" w:rsidP="005D3381">
      <w:pPr>
        <w:spacing w:line="264" w:lineRule="auto"/>
        <w:jc w:val="center"/>
        <w:outlineLvl w:val="0"/>
        <w:rPr>
          <w:szCs w:val="24"/>
        </w:rPr>
      </w:pPr>
      <w:r w:rsidRPr="00EC3DDF">
        <w:rPr>
          <w:szCs w:val="24"/>
        </w:rPr>
        <w:t>Строительство</w:t>
      </w:r>
    </w:p>
    <w:p w:rsidR="005D3381" w:rsidRPr="00EC3DDF" w:rsidRDefault="005D3381" w:rsidP="005D3381">
      <w:pPr>
        <w:spacing w:line="264" w:lineRule="auto"/>
        <w:ind w:firstLine="680"/>
        <w:jc w:val="both"/>
        <w:rPr>
          <w:szCs w:val="24"/>
        </w:rPr>
      </w:pPr>
      <w:r w:rsidRPr="00EC3DDF">
        <w:rPr>
          <w:szCs w:val="24"/>
        </w:rPr>
        <w:t>Объем работ, выполненных по виду деятельности «строительство», в 2021 году составил 1547,2 млн. рублей, что составляет 97,2% в сопоставимых ценах к уровню 2020 года.</w:t>
      </w:r>
    </w:p>
    <w:p w:rsidR="005D3381" w:rsidRPr="00EC3DDF" w:rsidRDefault="005D3381" w:rsidP="005D3381">
      <w:pPr>
        <w:spacing w:line="264" w:lineRule="auto"/>
        <w:ind w:firstLine="680"/>
        <w:jc w:val="both"/>
        <w:rPr>
          <w:szCs w:val="24"/>
        </w:rPr>
      </w:pPr>
      <w:r w:rsidRPr="00EC3DDF">
        <w:rPr>
          <w:szCs w:val="24"/>
        </w:rPr>
        <w:t xml:space="preserve">В 2022 году строительно-монтажные работы оцениваются в объеме 1304,3 млн. рублей (75,7% к уровню 2021 года), в том числе строительство многоквартирных домов в г. Охе и с. </w:t>
      </w:r>
      <w:proofErr w:type="spellStart"/>
      <w:r w:rsidRPr="00EC3DDF">
        <w:rPr>
          <w:szCs w:val="24"/>
        </w:rPr>
        <w:t>Тунгор</w:t>
      </w:r>
      <w:proofErr w:type="spellEnd"/>
      <w:r w:rsidRPr="00EC3DDF">
        <w:rPr>
          <w:szCs w:val="24"/>
        </w:rPr>
        <w:t>, реконструкция автомобильной дороги от ул. Вокзальной до ТЭЦ в г. Охе, реконструкция стадиона ОСП ДЮСШ г. Охи за счет бюджетных средств всех уровней; реконструкция АО «</w:t>
      </w:r>
      <w:proofErr w:type="spellStart"/>
      <w:r w:rsidRPr="00EC3DDF">
        <w:rPr>
          <w:szCs w:val="24"/>
        </w:rPr>
        <w:t>Охинская</w:t>
      </w:r>
      <w:proofErr w:type="spellEnd"/>
      <w:r w:rsidRPr="00EC3DDF">
        <w:rPr>
          <w:szCs w:val="24"/>
        </w:rPr>
        <w:t xml:space="preserve"> ТЭЦ» за счет собственных средств предприятия.</w:t>
      </w:r>
    </w:p>
    <w:p w:rsidR="005D3381" w:rsidRPr="00EC3DDF" w:rsidRDefault="005D3381" w:rsidP="005D3381">
      <w:pPr>
        <w:spacing w:line="264" w:lineRule="auto"/>
        <w:ind w:firstLine="680"/>
        <w:jc w:val="both"/>
        <w:rPr>
          <w:szCs w:val="24"/>
        </w:rPr>
      </w:pPr>
      <w:r w:rsidRPr="00EC3DDF">
        <w:rPr>
          <w:szCs w:val="24"/>
        </w:rPr>
        <w:t>На 2023 год строительно-монтажные работы прогнозируются в объеме 1452,7 млн. рублей (104,3% к уровню 2022 года), на 2024 год – 1828,5 млн. рублей (119,5% к уровню 2023 года), на 2025 год – 2062,3 млн. рублей (107,6% к уровню 2024 года).</w:t>
      </w:r>
    </w:p>
    <w:p w:rsidR="005D3381" w:rsidRPr="00EC3DDF" w:rsidRDefault="005D3381" w:rsidP="005D3381">
      <w:pPr>
        <w:spacing w:line="264" w:lineRule="auto"/>
        <w:ind w:firstLine="680"/>
        <w:jc w:val="both"/>
        <w:rPr>
          <w:szCs w:val="24"/>
        </w:rPr>
      </w:pPr>
      <w:r w:rsidRPr="00EC3DDF">
        <w:rPr>
          <w:szCs w:val="24"/>
        </w:rPr>
        <w:t>В прогнозном периоде в рамках адресной инвестиционной программы и государственных программ Сахалинской области планируется:</w:t>
      </w:r>
    </w:p>
    <w:p w:rsidR="005D3381" w:rsidRPr="00EC3DDF" w:rsidRDefault="005D3381" w:rsidP="005D3381">
      <w:pPr>
        <w:spacing w:line="264" w:lineRule="auto"/>
        <w:ind w:firstLine="680"/>
        <w:jc w:val="both"/>
        <w:rPr>
          <w:szCs w:val="24"/>
        </w:rPr>
      </w:pPr>
      <w:r w:rsidRPr="00EC3DDF">
        <w:rPr>
          <w:szCs w:val="24"/>
        </w:rPr>
        <w:t xml:space="preserve">- строительство многоквартирных домов в г. Охе, с. </w:t>
      </w:r>
      <w:proofErr w:type="spellStart"/>
      <w:r w:rsidRPr="00EC3DDF">
        <w:rPr>
          <w:szCs w:val="24"/>
        </w:rPr>
        <w:t>Тунгор</w:t>
      </w:r>
      <w:proofErr w:type="spellEnd"/>
      <w:r w:rsidRPr="00EC3DDF">
        <w:rPr>
          <w:szCs w:val="24"/>
        </w:rPr>
        <w:t>,</w:t>
      </w:r>
    </w:p>
    <w:p w:rsidR="005D3381" w:rsidRPr="00EC3DDF" w:rsidRDefault="005D3381" w:rsidP="005D3381">
      <w:pPr>
        <w:spacing w:line="264" w:lineRule="auto"/>
        <w:ind w:firstLine="680"/>
        <w:jc w:val="both"/>
        <w:rPr>
          <w:szCs w:val="24"/>
        </w:rPr>
      </w:pPr>
      <w:r w:rsidRPr="00EC3DDF">
        <w:rPr>
          <w:szCs w:val="24"/>
        </w:rPr>
        <w:t>- строительство детского сада на 200 мест в г. Охе, ул. Карла Маркса,</w:t>
      </w:r>
    </w:p>
    <w:p w:rsidR="005D3381" w:rsidRPr="00EC3DDF" w:rsidRDefault="005D3381" w:rsidP="005D3381">
      <w:pPr>
        <w:spacing w:line="264" w:lineRule="auto"/>
        <w:ind w:firstLine="680"/>
        <w:jc w:val="both"/>
        <w:rPr>
          <w:szCs w:val="24"/>
        </w:rPr>
      </w:pPr>
      <w:r w:rsidRPr="00EC3DDF">
        <w:rPr>
          <w:szCs w:val="24"/>
        </w:rPr>
        <w:t>- строительство школы в г. Охе,</w:t>
      </w:r>
    </w:p>
    <w:p w:rsidR="005D3381" w:rsidRPr="00EC3DDF" w:rsidRDefault="005D3381" w:rsidP="005D3381">
      <w:pPr>
        <w:spacing w:line="264" w:lineRule="auto"/>
        <w:ind w:firstLine="680"/>
        <w:jc w:val="both"/>
        <w:rPr>
          <w:szCs w:val="24"/>
        </w:rPr>
      </w:pPr>
      <w:r w:rsidRPr="00EC3DDF">
        <w:rPr>
          <w:szCs w:val="24"/>
        </w:rPr>
        <w:t xml:space="preserve">- строительство школы-интернат в с. </w:t>
      </w:r>
      <w:proofErr w:type="spellStart"/>
      <w:r w:rsidRPr="00EC3DDF">
        <w:rPr>
          <w:szCs w:val="24"/>
        </w:rPr>
        <w:t>Некрасовка</w:t>
      </w:r>
      <w:proofErr w:type="spellEnd"/>
      <w:r w:rsidRPr="00EC3DDF">
        <w:rPr>
          <w:szCs w:val="24"/>
        </w:rPr>
        <w:t>,</w:t>
      </w:r>
    </w:p>
    <w:p w:rsidR="005D3381" w:rsidRPr="00EC3DDF" w:rsidRDefault="005D3381" w:rsidP="005D3381">
      <w:pPr>
        <w:spacing w:line="264" w:lineRule="auto"/>
        <w:ind w:firstLine="680"/>
        <w:jc w:val="both"/>
        <w:rPr>
          <w:szCs w:val="24"/>
        </w:rPr>
      </w:pPr>
      <w:r w:rsidRPr="00EC3DDF">
        <w:rPr>
          <w:szCs w:val="24"/>
        </w:rPr>
        <w:t>- реконструкция станции очистки воды в г. Охе.</w:t>
      </w:r>
    </w:p>
    <w:p w:rsidR="005D3381" w:rsidRPr="00EC3DDF" w:rsidRDefault="005D3381" w:rsidP="005D3381">
      <w:pPr>
        <w:spacing w:line="264" w:lineRule="auto"/>
        <w:ind w:firstLine="680"/>
        <w:jc w:val="both"/>
        <w:rPr>
          <w:szCs w:val="24"/>
        </w:rPr>
      </w:pPr>
      <w:r w:rsidRPr="00EC3DDF">
        <w:rPr>
          <w:szCs w:val="24"/>
        </w:rPr>
        <w:t>Также, в прогнозном периоде продолжатся строительно-монтажные работы по реконструкции АО «</w:t>
      </w:r>
      <w:proofErr w:type="spellStart"/>
      <w:r w:rsidRPr="00EC3DDF">
        <w:rPr>
          <w:szCs w:val="24"/>
        </w:rPr>
        <w:t>Охинская</w:t>
      </w:r>
      <w:proofErr w:type="spellEnd"/>
      <w:r w:rsidRPr="00EC3DDF">
        <w:rPr>
          <w:szCs w:val="24"/>
        </w:rPr>
        <w:t xml:space="preserve"> ТЭЦ».</w:t>
      </w:r>
    </w:p>
    <w:p w:rsidR="005D3381" w:rsidRPr="00EC3DDF" w:rsidRDefault="005D3381" w:rsidP="005D3381">
      <w:pPr>
        <w:spacing w:line="264" w:lineRule="auto"/>
        <w:ind w:firstLine="680"/>
        <w:jc w:val="both"/>
        <w:rPr>
          <w:szCs w:val="24"/>
        </w:rPr>
      </w:pPr>
      <w:r w:rsidRPr="00EC3DDF">
        <w:rPr>
          <w:color w:val="000000"/>
          <w:szCs w:val="24"/>
        </w:rPr>
        <w:t xml:space="preserve">В 2021 году введено в действие 6 </w:t>
      </w:r>
      <w:r w:rsidRPr="00EC3DDF">
        <w:rPr>
          <w:szCs w:val="24"/>
        </w:rPr>
        <w:t xml:space="preserve">жилых домов общей площадью 2936 </w:t>
      </w:r>
      <w:proofErr w:type="spellStart"/>
      <w:proofErr w:type="gramStart"/>
      <w:r w:rsidRPr="00EC3DDF">
        <w:rPr>
          <w:szCs w:val="24"/>
        </w:rPr>
        <w:t>кв.м</w:t>
      </w:r>
      <w:proofErr w:type="spellEnd"/>
      <w:proofErr w:type="gramEnd"/>
      <w:r w:rsidRPr="00EC3DDF">
        <w:rPr>
          <w:szCs w:val="24"/>
        </w:rPr>
        <w:t xml:space="preserve">, в том числе 5 индивидуальных жилых домов, построенных населением за счет собственных (заемных) средств, общей площадью 238 </w:t>
      </w:r>
      <w:proofErr w:type="spellStart"/>
      <w:r w:rsidRPr="00EC3DDF">
        <w:rPr>
          <w:szCs w:val="24"/>
        </w:rPr>
        <w:t>кв.м</w:t>
      </w:r>
      <w:proofErr w:type="spellEnd"/>
      <w:r w:rsidRPr="00EC3DDF">
        <w:rPr>
          <w:szCs w:val="24"/>
        </w:rPr>
        <w:t>.</w:t>
      </w:r>
    </w:p>
    <w:p w:rsidR="005D3381" w:rsidRPr="00EC3DDF" w:rsidRDefault="005D3381" w:rsidP="005D3381">
      <w:pPr>
        <w:spacing w:line="264" w:lineRule="auto"/>
        <w:ind w:firstLine="680"/>
        <w:jc w:val="both"/>
        <w:rPr>
          <w:szCs w:val="24"/>
        </w:rPr>
      </w:pPr>
      <w:r w:rsidRPr="00EC3DDF">
        <w:rPr>
          <w:szCs w:val="24"/>
        </w:rPr>
        <w:t xml:space="preserve">В соответствии с планом жилищного строительства в 2022 году ввод жилых домов оценивается в объеме 9200 </w:t>
      </w:r>
      <w:proofErr w:type="spellStart"/>
      <w:proofErr w:type="gramStart"/>
      <w:r w:rsidRPr="00EC3DDF">
        <w:rPr>
          <w:szCs w:val="24"/>
        </w:rPr>
        <w:t>кв.м</w:t>
      </w:r>
      <w:proofErr w:type="spellEnd"/>
      <w:proofErr w:type="gramEnd"/>
      <w:r w:rsidRPr="00EC3DDF">
        <w:rPr>
          <w:szCs w:val="24"/>
        </w:rPr>
        <w:t xml:space="preserve">, на 2023-2025 годы –прогнозируется в объеме 10100 </w:t>
      </w:r>
      <w:proofErr w:type="spellStart"/>
      <w:r w:rsidRPr="00EC3DDF">
        <w:rPr>
          <w:szCs w:val="24"/>
        </w:rPr>
        <w:t>кв.м</w:t>
      </w:r>
      <w:proofErr w:type="spellEnd"/>
      <w:r w:rsidRPr="00EC3DDF">
        <w:rPr>
          <w:szCs w:val="24"/>
        </w:rPr>
        <w:t xml:space="preserve">, 11100 </w:t>
      </w:r>
      <w:proofErr w:type="spellStart"/>
      <w:r w:rsidRPr="00EC3DDF">
        <w:rPr>
          <w:szCs w:val="24"/>
        </w:rPr>
        <w:t>кв.м</w:t>
      </w:r>
      <w:proofErr w:type="spellEnd"/>
      <w:r w:rsidRPr="00EC3DDF">
        <w:rPr>
          <w:szCs w:val="24"/>
        </w:rPr>
        <w:t xml:space="preserve">, 11100 </w:t>
      </w:r>
      <w:proofErr w:type="spellStart"/>
      <w:r w:rsidRPr="00EC3DDF">
        <w:rPr>
          <w:szCs w:val="24"/>
        </w:rPr>
        <w:t>кв.м</w:t>
      </w:r>
      <w:proofErr w:type="spellEnd"/>
      <w:r w:rsidRPr="00EC3DDF">
        <w:rPr>
          <w:szCs w:val="24"/>
        </w:rPr>
        <w:t xml:space="preserve"> соответственно.</w:t>
      </w:r>
    </w:p>
    <w:p w:rsidR="005D3381" w:rsidRPr="00EC3DDF" w:rsidRDefault="005D3381" w:rsidP="005D3381">
      <w:pPr>
        <w:spacing w:line="264" w:lineRule="auto"/>
        <w:ind w:firstLine="680"/>
        <w:jc w:val="both"/>
        <w:rPr>
          <w:szCs w:val="24"/>
        </w:rPr>
      </w:pPr>
      <w:r w:rsidRPr="00EC3DDF">
        <w:rPr>
          <w:szCs w:val="24"/>
        </w:rPr>
        <w:t>Ввод основных фондов в 2021 году составил 347,2 млн. рублей.</w:t>
      </w:r>
    </w:p>
    <w:p w:rsidR="005D3381" w:rsidRPr="00EC3DDF" w:rsidRDefault="005D3381" w:rsidP="005D3381">
      <w:pPr>
        <w:spacing w:line="264" w:lineRule="auto"/>
        <w:ind w:firstLine="680"/>
        <w:jc w:val="both"/>
        <w:rPr>
          <w:szCs w:val="24"/>
        </w:rPr>
      </w:pPr>
      <w:r w:rsidRPr="00EC3DDF">
        <w:rPr>
          <w:szCs w:val="24"/>
        </w:rPr>
        <w:t xml:space="preserve">В 2022 году ввод основных фондов оценивается в объеме 452,3 млн. рублей, на 2023-2025 годы – прогнозируется в объеме 982,8 млн. рублей, 1102,7 млн. рублей, 1213,0 млн. рублей соответственно. Планируется ввести автомобильную дорогу от ул. Вокзальной до ТЭЦ в г. Охе и многоквартирные дома в г. Охе, с. </w:t>
      </w:r>
      <w:proofErr w:type="spellStart"/>
      <w:r w:rsidRPr="00EC3DDF">
        <w:rPr>
          <w:szCs w:val="24"/>
        </w:rPr>
        <w:t>Тунгор</w:t>
      </w:r>
      <w:proofErr w:type="spellEnd"/>
      <w:r w:rsidRPr="00EC3DDF">
        <w:rPr>
          <w:szCs w:val="24"/>
        </w:rPr>
        <w:t>.</w:t>
      </w:r>
    </w:p>
    <w:p w:rsidR="005D3381" w:rsidRPr="00EC3DDF" w:rsidRDefault="005D3381" w:rsidP="005D3381">
      <w:pPr>
        <w:pStyle w:val="af3"/>
        <w:spacing w:after="0" w:line="264" w:lineRule="auto"/>
        <w:ind w:left="0" w:firstLine="680"/>
        <w:outlineLvl w:val="0"/>
      </w:pPr>
    </w:p>
    <w:p w:rsidR="005D3381" w:rsidRPr="00EC3DDF" w:rsidRDefault="005D3381" w:rsidP="005D3381">
      <w:pPr>
        <w:pStyle w:val="af3"/>
        <w:spacing w:after="0" w:line="264" w:lineRule="auto"/>
        <w:ind w:left="0"/>
        <w:jc w:val="center"/>
        <w:outlineLvl w:val="0"/>
      </w:pPr>
      <w:r w:rsidRPr="00EC3DDF">
        <w:t>Транспорт</w:t>
      </w:r>
    </w:p>
    <w:p w:rsidR="005D3381" w:rsidRPr="00EC3DDF" w:rsidRDefault="005D3381" w:rsidP="005D3381">
      <w:pPr>
        <w:pStyle w:val="af3"/>
        <w:spacing w:after="0" w:line="264" w:lineRule="auto"/>
        <w:ind w:left="0" w:firstLine="680"/>
        <w:jc w:val="both"/>
        <w:rPr>
          <w:lang w:eastAsia="en-US"/>
        </w:rPr>
      </w:pPr>
      <w:r w:rsidRPr="00EC3DDF">
        <w:rPr>
          <w:lang w:eastAsia="en-US"/>
        </w:rPr>
        <w:t>Транспортная инфраструктура городского округа представлена авиационным и автомобильным транспортом.</w:t>
      </w:r>
    </w:p>
    <w:p w:rsidR="005D3381" w:rsidRPr="00EC3DDF" w:rsidRDefault="005D3381" w:rsidP="005D3381">
      <w:pPr>
        <w:pStyle w:val="af3"/>
        <w:spacing w:after="0" w:line="264" w:lineRule="auto"/>
        <w:ind w:left="0" w:firstLine="680"/>
        <w:jc w:val="both"/>
        <w:rPr>
          <w:lang w:eastAsia="en-US"/>
        </w:rPr>
      </w:pPr>
      <w:r w:rsidRPr="00EC3DDF">
        <w:rPr>
          <w:lang w:eastAsia="en-US"/>
        </w:rPr>
        <w:t>На территории округа расположен аэропорт местного значения, который обеспечивает транспортное сообщение с материковой частью России (г. Хабаровск) и областным центром.</w:t>
      </w:r>
    </w:p>
    <w:p w:rsidR="005D3381" w:rsidRPr="00EC3DDF" w:rsidRDefault="005D3381" w:rsidP="005D3381">
      <w:pPr>
        <w:pStyle w:val="af3"/>
        <w:spacing w:after="0" w:line="264" w:lineRule="auto"/>
        <w:ind w:left="0" w:firstLine="680"/>
        <w:jc w:val="both"/>
      </w:pPr>
      <w:r w:rsidRPr="00EC3DDF">
        <w:t>Пассажирские перевозки автомобильным транспортом в границах городского округа осуществляет МКП «</w:t>
      </w:r>
      <w:proofErr w:type="spellStart"/>
      <w:r w:rsidRPr="00EC3DDF">
        <w:t>Охаавтотранс</w:t>
      </w:r>
      <w:proofErr w:type="spellEnd"/>
      <w:r w:rsidRPr="00EC3DDF">
        <w:t>». Автоперевозки пассажиров по маршруту Оха-Ноглики-Оха выполняет ООО «</w:t>
      </w:r>
      <w:proofErr w:type="spellStart"/>
      <w:r w:rsidRPr="00EC3DDF">
        <w:t>Охинская</w:t>
      </w:r>
      <w:proofErr w:type="spellEnd"/>
      <w:r w:rsidRPr="00EC3DDF">
        <w:t xml:space="preserve"> АТК».</w:t>
      </w:r>
    </w:p>
    <w:p w:rsidR="005D3381" w:rsidRPr="00EC3DDF" w:rsidRDefault="005D3381" w:rsidP="005D3381">
      <w:pPr>
        <w:pStyle w:val="af3"/>
        <w:spacing w:after="0" w:line="264" w:lineRule="auto"/>
        <w:ind w:left="0" w:firstLine="680"/>
        <w:jc w:val="both"/>
        <w:rPr>
          <w:lang w:eastAsia="en-US"/>
        </w:rPr>
      </w:pPr>
      <w:r w:rsidRPr="00EC3DDF">
        <w:t xml:space="preserve">Крупнейшим транспортным предприятием является ООО «Сахалин-Транспорт», сфера деятельности которого связана с обслуживанием нефтегазового комплекса севера Сахалина.   </w:t>
      </w:r>
    </w:p>
    <w:p w:rsidR="005D3381" w:rsidRPr="00EC3DDF" w:rsidRDefault="005D3381" w:rsidP="005D3381">
      <w:pPr>
        <w:spacing w:line="264" w:lineRule="auto"/>
        <w:ind w:firstLine="680"/>
        <w:jc w:val="both"/>
        <w:rPr>
          <w:szCs w:val="24"/>
        </w:rPr>
      </w:pPr>
      <w:r w:rsidRPr="00EC3DDF">
        <w:rPr>
          <w:szCs w:val="24"/>
        </w:rPr>
        <w:t>Объем перевозок грузов в 2021 году составил 159,5 тыс. тонн, что составляет 113,7% к уровню 2020 года. В 2022 году грузоперевозки оцениваются в объеме 171,6 тыс. тонн (107,6% к уровню 2021 года). На 2023-2025 годы грузоперевозки прогнозируются с ростом до 217,5 тыс. тонн (108,5% к уровню 2024 года).</w:t>
      </w:r>
    </w:p>
    <w:p w:rsidR="005D3381" w:rsidRPr="00EC3DDF" w:rsidRDefault="005D3381" w:rsidP="005D3381">
      <w:pPr>
        <w:spacing w:line="264" w:lineRule="auto"/>
        <w:ind w:firstLine="680"/>
        <w:jc w:val="both"/>
        <w:rPr>
          <w:szCs w:val="24"/>
        </w:rPr>
      </w:pPr>
      <w:r w:rsidRPr="00EC3DDF">
        <w:rPr>
          <w:szCs w:val="24"/>
        </w:rPr>
        <w:lastRenderedPageBreak/>
        <w:t>Объем перевозок пассажиров в 2021 году составил 122 тыс. человек, что составляет 102,7% к уровню 2020 года. В 2022 году пассажирские перевозки оцениваются в объеме 125,4 тыс. человек (102,8% к уровню 2021 года). На 2023-2025 годы пассажирские перевозки прогнозируются с ростом до 135 тыс. человек (102,5% к уровню 2024 года).</w:t>
      </w:r>
    </w:p>
    <w:p w:rsidR="005D3381" w:rsidRPr="00EC3DDF" w:rsidRDefault="005D3381" w:rsidP="005D3381">
      <w:pPr>
        <w:spacing w:line="264" w:lineRule="auto"/>
        <w:ind w:firstLine="680"/>
        <w:jc w:val="both"/>
        <w:rPr>
          <w:szCs w:val="24"/>
        </w:rPr>
      </w:pPr>
    </w:p>
    <w:p w:rsidR="005D3381" w:rsidRPr="00EC3DDF" w:rsidRDefault="005D3381" w:rsidP="005D3381">
      <w:pPr>
        <w:pStyle w:val="af2"/>
        <w:spacing w:before="0" w:beforeAutospacing="0" w:after="0" w:afterAutospacing="0" w:line="264" w:lineRule="auto"/>
        <w:jc w:val="center"/>
        <w:outlineLvl w:val="0"/>
        <w:rPr>
          <w:rFonts w:ascii="Times New Roman" w:hAnsi="Times New Roman" w:cs="Times New Roman"/>
          <w:color w:val="auto"/>
          <w:sz w:val="24"/>
          <w:szCs w:val="24"/>
        </w:rPr>
      </w:pPr>
      <w:r w:rsidRPr="00EC3DDF">
        <w:rPr>
          <w:rStyle w:val="af5"/>
          <w:rFonts w:ascii="Times New Roman" w:hAnsi="Times New Roman" w:cs="Times New Roman"/>
          <w:b w:val="0"/>
          <w:color w:val="auto"/>
          <w:sz w:val="24"/>
          <w:szCs w:val="24"/>
        </w:rPr>
        <w:t>Потребительский рынок</w:t>
      </w:r>
    </w:p>
    <w:p w:rsidR="005D3381" w:rsidRPr="00EC3DDF" w:rsidRDefault="005D3381" w:rsidP="005D3381">
      <w:pPr>
        <w:spacing w:line="264" w:lineRule="auto"/>
        <w:ind w:firstLine="680"/>
        <w:jc w:val="both"/>
        <w:rPr>
          <w:szCs w:val="24"/>
        </w:rPr>
      </w:pPr>
      <w:r w:rsidRPr="00EC3DDF">
        <w:rPr>
          <w:szCs w:val="24"/>
        </w:rPr>
        <w:t>На начало 2022 года потребительский рынок городского округа насчитывает 326 субъектов, из них 85% - индивидуальные предприниматели.</w:t>
      </w:r>
    </w:p>
    <w:p w:rsidR="005D3381" w:rsidRPr="00EC3DDF" w:rsidRDefault="005D3381" w:rsidP="005D3381">
      <w:pPr>
        <w:spacing w:line="264" w:lineRule="auto"/>
        <w:ind w:firstLine="680"/>
        <w:jc w:val="both"/>
        <w:rPr>
          <w:szCs w:val="24"/>
        </w:rPr>
      </w:pPr>
      <w:r w:rsidRPr="00EC3DDF">
        <w:rPr>
          <w:szCs w:val="24"/>
        </w:rPr>
        <w:t>В сфере розничной торговли функционируют 166 объектов.</w:t>
      </w:r>
    </w:p>
    <w:p w:rsidR="005D3381" w:rsidRPr="00EC3DDF" w:rsidRDefault="005D3381" w:rsidP="005D3381">
      <w:pPr>
        <w:spacing w:line="264" w:lineRule="auto"/>
        <w:ind w:firstLine="680"/>
        <w:jc w:val="both"/>
        <w:rPr>
          <w:szCs w:val="24"/>
        </w:rPr>
      </w:pPr>
      <w:r w:rsidRPr="00EC3DDF">
        <w:rPr>
          <w:szCs w:val="24"/>
        </w:rPr>
        <w:t xml:space="preserve">Осуществляют деятельность 8 объектов торговли </w:t>
      </w:r>
      <w:proofErr w:type="spellStart"/>
      <w:r w:rsidRPr="00EC3DDF">
        <w:rPr>
          <w:szCs w:val="24"/>
        </w:rPr>
        <w:t>экономформата</w:t>
      </w:r>
      <w:proofErr w:type="spellEnd"/>
      <w:r w:rsidRPr="00EC3DDF">
        <w:rPr>
          <w:szCs w:val="24"/>
        </w:rPr>
        <w:t xml:space="preserve">, имеющих статус «социальный магазин», из них 7 – в г. Охе, 1 – в с. </w:t>
      </w:r>
      <w:proofErr w:type="spellStart"/>
      <w:r w:rsidRPr="00EC3DDF">
        <w:rPr>
          <w:szCs w:val="24"/>
        </w:rPr>
        <w:t>Москальво</w:t>
      </w:r>
      <w:proofErr w:type="spellEnd"/>
      <w:r w:rsidRPr="00EC3DDF">
        <w:rPr>
          <w:szCs w:val="24"/>
        </w:rPr>
        <w:t>.</w:t>
      </w:r>
    </w:p>
    <w:p w:rsidR="005D3381" w:rsidRPr="00EC3DDF" w:rsidRDefault="005D3381" w:rsidP="005D3381">
      <w:pPr>
        <w:spacing w:line="264" w:lineRule="auto"/>
        <w:ind w:firstLine="680"/>
        <w:jc w:val="both"/>
        <w:rPr>
          <w:szCs w:val="24"/>
        </w:rPr>
      </w:pPr>
      <w:r w:rsidRPr="00EC3DDF">
        <w:rPr>
          <w:szCs w:val="24"/>
        </w:rPr>
        <w:t xml:space="preserve">Действует проект «Региональный продукт «Доступная рыба», в котором участвуют 8 хозяйствующих субъектов (16 торговых объектов, 1 из них в с. </w:t>
      </w:r>
      <w:proofErr w:type="spellStart"/>
      <w:r w:rsidRPr="00EC3DDF">
        <w:rPr>
          <w:szCs w:val="24"/>
        </w:rPr>
        <w:t>Тунгор</w:t>
      </w:r>
      <w:proofErr w:type="spellEnd"/>
      <w:r w:rsidRPr="00EC3DDF">
        <w:rPr>
          <w:szCs w:val="24"/>
        </w:rPr>
        <w:t>). Действует проект «Региональный продукт», в котором участвуют 3 хозяйствующих субъекта (3 торговых объекта).</w:t>
      </w:r>
    </w:p>
    <w:p w:rsidR="005D3381" w:rsidRPr="00EC3DDF" w:rsidRDefault="005D3381" w:rsidP="005D3381">
      <w:pPr>
        <w:spacing w:line="264" w:lineRule="auto"/>
        <w:ind w:firstLine="680"/>
        <w:jc w:val="both"/>
        <w:rPr>
          <w:szCs w:val="24"/>
        </w:rPr>
      </w:pPr>
      <w:r w:rsidRPr="00EC3DDF">
        <w:rPr>
          <w:szCs w:val="24"/>
        </w:rPr>
        <w:t>Кроме того, реализуется проект «Социальная карта Сахалинца», в котором участвует 51 торговый объект. Скидки на товары составляют от 3 до 10% для всех категорий граждан.</w:t>
      </w:r>
    </w:p>
    <w:p w:rsidR="005D3381" w:rsidRPr="00EC3DDF" w:rsidRDefault="005D3381" w:rsidP="005D3381">
      <w:pPr>
        <w:spacing w:line="264" w:lineRule="auto"/>
        <w:ind w:firstLine="680"/>
        <w:jc w:val="both"/>
        <w:rPr>
          <w:szCs w:val="24"/>
        </w:rPr>
      </w:pPr>
      <w:r w:rsidRPr="00EC3DDF">
        <w:rPr>
          <w:szCs w:val="24"/>
        </w:rPr>
        <w:t>Функционируют 28 объектов фирменной торговой сети, 1 объект мобильной торговли.</w:t>
      </w:r>
    </w:p>
    <w:p w:rsidR="005D3381" w:rsidRPr="00EC3DDF" w:rsidRDefault="005D3381" w:rsidP="005D3381">
      <w:pPr>
        <w:spacing w:line="264" w:lineRule="auto"/>
        <w:ind w:firstLine="680"/>
        <w:jc w:val="both"/>
        <w:rPr>
          <w:szCs w:val="24"/>
        </w:rPr>
      </w:pPr>
      <w:r w:rsidRPr="00EC3DDF">
        <w:rPr>
          <w:szCs w:val="24"/>
        </w:rPr>
        <w:t>В районе центрального рынка расположена постоянно действующая ярмарочная площадка, на которой осуществляется продажа сельскохозяйственной продукции и свежевыловленной рыбы. Кроме того, организуется ярмарочная торговля на городской площади во время проведения культурно-массовых мероприятий. В 2021 году количество ярмарочных мероприятий увеличилось на 5 единиц. Удельный вес рынков и ярмарок составил 3,5% в общем объеме розничного товарооборота.</w:t>
      </w:r>
    </w:p>
    <w:p w:rsidR="005D3381" w:rsidRPr="00EC3DDF" w:rsidRDefault="005D3381" w:rsidP="005D3381">
      <w:pPr>
        <w:spacing w:line="264" w:lineRule="auto"/>
        <w:ind w:firstLine="680"/>
        <w:jc w:val="both"/>
        <w:rPr>
          <w:szCs w:val="24"/>
        </w:rPr>
      </w:pPr>
      <w:r w:rsidRPr="00EC3DDF">
        <w:rPr>
          <w:szCs w:val="24"/>
        </w:rPr>
        <w:t xml:space="preserve">Обеспеченность площадью стационарных торговых объектов составила 704 </w:t>
      </w:r>
      <w:proofErr w:type="spellStart"/>
      <w:proofErr w:type="gramStart"/>
      <w:r w:rsidRPr="00EC3DDF">
        <w:rPr>
          <w:szCs w:val="24"/>
        </w:rPr>
        <w:t>кв.м</w:t>
      </w:r>
      <w:proofErr w:type="spellEnd"/>
      <w:proofErr w:type="gramEnd"/>
      <w:r w:rsidRPr="00EC3DDF">
        <w:rPr>
          <w:szCs w:val="24"/>
        </w:rPr>
        <w:t xml:space="preserve"> на 1000 населения. Норматив перевыполнен на 19%.</w:t>
      </w:r>
    </w:p>
    <w:p w:rsidR="005D3381" w:rsidRPr="00EC3DDF" w:rsidRDefault="005D3381" w:rsidP="005D3381">
      <w:pPr>
        <w:spacing w:line="264" w:lineRule="auto"/>
        <w:ind w:firstLine="680"/>
        <w:jc w:val="both"/>
        <w:rPr>
          <w:szCs w:val="24"/>
        </w:rPr>
      </w:pPr>
      <w:r w:rsidRPr="00EC3DDF">
        <w:rPr>
          <w:szCs w:val="24"/>
        </w:rPr>
        <w:t xml:space="preserve">В 2021 году открылся новый магазин «Абсолют» по продаже продовольственных и непродовольственных товаров площадью 800 </w:t>
      </w:r>
      <w:proofErr w:type="spellStart"/>
      <w:r w:rsidRPr="00EC3DDF">
        <w:rPr>
          <w:szCs w:val="24"/>
        </w:rPr>
        <w:t>кв.м</w:t>
      </w:r>
      <w:proofErr w:type="spellEnd"/>
      <w:r w:rsidRPr="00EC3DDF">
        <w:rPr>
          <w:szCs w:val="24"/>
        </w:rPr>
        <w:t xml:space="preserve">.         В апреле 2022 года открылся гастроном «Фермерский» по продаже колбасных изделий местного производства и другой продукции сахалинских производителей площадью 25 </w:t>
      </w:r>
      <w:proofErr w:type="spellStart"/>
      <w:r w:rsidRPr="00EC3DDF">
        <w:rPr>
          <w:szCs w:val="24"/>
        </w:rPr>
        <w:t>кв.м</w:t>
      </w:r>
      <w:proofErr w:type="spellEnd"/>
      <w:r w:rsidRPr="00EC3DDF">
        <w:rPr>
          <w:szCs w:val="24"/>
        </w:rPr>
        <w:t>.</w:t>
      </w:r>
    </w:p>
    <w:p w:rsidR="005D3381" w:rsidRPr="00EC3DDF" w:rsidRDefault="005D3381" w:rsidP="005D3381">
      <w:pPr>
        <w:spacing w:line="264" w:lineRule="auto"/>
        <w:ind w:firstLine="680"/>
        <w:jc w:val="both"/>
        <w:rPr>
          <w:szCs w:val="24"/>
        </w:rPr>
      </w:pPr>
      <w:r w:rsidRPr="00EC3DDF">
        <w:rPr>
          <w:szCs w:val="24"/>
        </w:rPr>
        <w:t>В рамках муниципальной программы «Поддержка и развитие малого и среднего предпринимательства на территории муниципального образования городской округ «</w:t>
      </w:r>
      <w:proofErr w:type="spellStart"/>
      <w:r w:rsidRPr="00EC3DDF">
        <w:rPr>
          <w:szCs w:val="24"/>
        </w:rPr>
        <w:t>Охинский</w:t>
      </w:r>
      <w:proofErr w:type="spellEnd"/>
      <w:r w:rsidRPr="00EC3DDF">
        <w:rPr>
          <w:szCs w:val="24"/>
        </w:rPr>
        <w:t xml:space="preserve">» субъектам розничной торговли предоставляются субсидии на цели, связанные с осуществлением деятельности в сфере социальной торговли. В 2021 году субсидии получили 4 владельца социальных магазинов в общей сумме 1300,6 тыс. рублей и 2 участника проекта «Региональный продукт «Доступная рыба» в общей сумме 808,6 тыс. рублей.  </w:t>
      </w:r>
    </w:p>
    <w:p w:rsidR="005D3381" w:rsidRPr="00EC3DDF" w:rsidRDefault="005D3381" w:rsidP="005D3381">
      <w:pPr>
        <w:spacing w:line="264" w:lineRule="auto"/>
        <w:ind w:firstLine="680"/>
        <w:jc w:val="both"/>
        <w:rPr>
          <w:szCs w:val="24"/>
        </w:rPr>
      </w:pPr>
      <w:r w:rsidRPr="00EC3DDF">
        <w:rPr>
          <w:szCs w:val="24"/>
        </w:rPr>
        <w:t>Оборот розничной торговли в 2021 году составил 6563,0 млн. рублей, что составляет 98,5% в сопоставимых ценах к уровню 2020 года. В 2022 году оборот розничной торговли оценивается в объеме 6882,6 млн. рублей (91,3% к уровню 2021 года). На 2023-2025 годы оборот розничной торговли прогнозируется с ростом до 8261,2 млн. рублей (101,1% к уровню 2024 года).</w:t>
      </w:r>
    </w:p>
    <w:p w:rsidR="005D3381" w:rsidRPr="00EC3DDF" w:rsidRDefault="005D3381" w:rsidP="005D3381">
      <w:pPr>
        <w:spacing w:line="264" w:lineRule="auto"/>
        <w:ind w:firstLine="680"/>
        <w:jc w:val="both"/>
        <w:rPr>
          <w:szCs w:val="24"/>
        </w:rPr>
      </w:pPr>
      <w:r w:rsidRPr="00EC3DDF">
        <w:rPr>
          <w:szCs w:val="24"/>
        </w:rPr>
        <w:t xml:space="preserve">Снижение розничного товарооборота в 2021 году связано с ограничительными мероприятиями, направленными на нераспространение </w:t>
      </w:r>
      <w:proofErr w:type="spellStart"/>
      <w:r w:rsidRPr="00EC3DDF">
        <w:rPr>
          <w:szCs w:val="24"/>
        </w:rPr>
        <w:t>коронавирусной</w:t>
      </w:r>
      <w:proofErr w:type="spellEnd"/>
      <w:r w:rsidRPr="00EC3DDF">
        <w:rPr>
          <w:szCs w:val="24"/>
        </w:rPr>
        <w:t xml:space="preserve"> инфекции. Снижение розничного товарооборота в 2022 году связано с прогнозом уровня инфляции. </w:t>
      </w:r>
    </w:p>
    <w:p w:rsidR="005D3381" w:rsidRPr="00EC3DDF" w:rsidRDefault="005D3381" w:rsidP="005D3381">
      <w:pPr>
        <w:spacing w:line="264" w:lineRule="auto"/>
        <w:ind w:firstLine="680"/>
        <w:jc w:val="both"/>
        <w:rPr>
          <w:szCs w:val="24"/>
        </w:rPr>
      </w:pPr>
      <w:r w:rsidRPr="00EC3DDF">
        <w:rPr>
          <w:szCs w:val="24"/>
        </w:rPr>
        <w:t xml:space="preserve">Сфера общественного питания включает в себя 34 объекта на 1656 посадочных мест. Обеспеченность посадочными местами составила 77 мест на 1000 населения.  </w:t>
      </w:r>
    </w:p>
    <w:p w:rsidR="005D3381" w:rsidRPr="00EC3DDF" w:rsidRDefault="005D3381" w:rsidP="005D3381">
      <w:pPr>
        <w:spacing w:line="264" w:lineRule="auto"/>
        <w:ind w:firstLine="680"/>
        <w:jc w:val="both"/>
        <w:rPr>
          <w:szCs w:val="24"/>
        </w:rPr>
      </w:pPr>
      <w:r w:rsidRPr="00EC3DDF">
        <w:rPr>
          <w:szCs w:val="24"/>
        </w:rPr>
        <w:t xml:space="preserve">Оборот общественного питания в 2021 году составил 584,8 млн. рублей, что составляет 96,4% в сопоставимых ценах к уровню 2020 года. В 2022 году оборот общественного питания оценивается в объеме 637,7 млн. рублей (98,5% к уровню 2021 года). На 2023-2025 годы </w:t>
      </w:r>
      <w:r w:rsidRPr="00EC3DDF">
        <w:rPr>
          <w:szCs w:val="24"/>
        </w:rPr>
        <w:lastRenderedPageBreak/>
        <w:t>оборот общественного питания прогнозируется с ростом до 743,8 млн. рублей (101,8% к уровню 2024 года).</w:t>
      </w:r>
    </w:p>
    <w:p w:rsidR="005D3381" w:rsidRPr="00EC3DDF" w:rsidRDefault="005D3381" w:rsidP="005D3381">
      <w:pPr>
        <w:spacing w:line="264" w:lineRule="auto"/>
        <w:ind w:firstLine="680"/>
        <w:jc w:val="both"/>
        <w:rPr>
          <w:szCs w:val="24"/>
        </w:rPr>
      </w:pPr>
      <w:r w:rsidRPr="00EC3DDF">
        <w:rPr>
          <w:szCs w:val="24"/>
        </w:rPr>
        <w:t xml:space="preserve">Снижение оборота общественного питания в 2021 году связано с ограничительными мероприятиями, направленными на нераспространение </w:t>
      </w:r>
      <w:proofErr w:type="spellStart"/>
      <w:r w:rsidRPr="00EC3DDF">
        <w:rPr>
          <w:szCs w:val="24"/>
        </w:rPr>
        <w:t>коронавирусной</w:t>
      </w:r>
      <w:proofErr w:type="spellEnd"/>
      <w:r w:rsidRPr="00EC3DDF">
        <w:rPr>
          <w:szCs w:val="24"/>
        </w:rPr>
        <w:t xml:space="preserve"> инфекции.</w:t>
      </w:r>
    </w:p>
    <w:p w:rsidR="005D3381" w:rsidRPr="00EC3DDF" w:rsidRDefault="005D3381" w:rsidP="005D3381">
      <w:pPr>
        <w:spacing w:line="264" w:lineRule="auto"/>
        <w:ind w:firstLine="680"/>
        <w:jc w:val="both"/>
        <w:rPr>
          <w:szCs w:val="24"/>
        </w:rPr>
      </w:pPr>
      <w:r w:rsidRPr="00EC3DDF">
        <w:rPr>
          <w:szCs w:val="24"/>
        </w:rPr>
        <w:t>В сфере бытового обслуживания услуги населению оказывают представители малого бизнеса: 4 малых предприятия и 39 индивидуальных предпринимателей. Населению оказываются 12 видов бытовых услуг.</w:t>
      </w:r>
    </w:p>
    <w:p w:rsidR="005D3381" w:rsidRPr="00EC3DDF" w:rsidRDefault="005D3381" w:rsidP="005D3381">
      <w:pPr>
        <w:spacing w:line="264" w:lineRule="auto"/>
        <w:ind w:firstLine="680"/>
        <w:jc w:val="both"/>
        <w:rPr>
          <w:szCs w:val="24"/>
        </w:rPr>
      </w:pPr>
      <w:r w:rsidRPr="00EC3DDF">
        <w:rPr>
          <w:szCs w:val="24"/>
        </w:rPr>
        <w:t>Объем реализации платных услуг населению в 2021 году составил 1294,7 млн. рублей, что составляет 107,1% в сопоставимых ценах к уровню 2020 года. В 2022 году реализация платных услуг оценивается в объеме 1317,4 млн. рублей (95,9% к уровню 2021 года). На 2023-2025 годы объем реализации платных услуг прогнозируется с ростом до 1575,4 млн. рублей (102% к уровню 2024 года).</w:t>
      </w:r>
    </w:p>
    <w:p w:rsidR="005D3381" w:rsidRPr="00EC3DDF" w:rsidRDefault="005D3381" w:rsidP="005D3381">
      <w:pPr>
        <w:pStyle w:val="22"/>
        <w:tabs>
          <w:tab w:val="left" w:pos="2552"/>
        </w:tabs>
        <w:spacing w:line="264" w:lineRule="auto"/>
        <w:ind w:right="26" w:firstLine="680"/>
        <w:rPr>
          <w:sz w:val="24"/>
          <w:szCs w:val="24"/>
        </w:rPr>
      </w:pPr>
    </w:p>
    <w:p w:rsidR="005D3381" w:rsidRPr="00EC3DDF" w:rsidRDefault="005D3381" w:rsidP="005D3381">
      <w:pPr>
        <w:pStyle w:val="ConsPlusNormal"/>
        <w:widowControl/>
        <w:spacing w:line="264" w:lineRule="auto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EC3DDF">
        <w:rPr>
          <w:rFonts w:ascii="Times New Roman" w:hAnsi="Times New Roman" w:cs="Times New Roman"/>
          <w:sz w:val="24"/>
          <w:szCs w:val="24"/>
        </w:rPr>
        <w:t>Малое предпринимательство</w:t>
      </w:r>
    </w:p>
    <w:p w:rsidR="005D3381" w:rsidRPr="00EC3DDF" w:rsidRDefault="005D3381" w:rsidP="005D3381">
      <w:pPr>
        <w:spacing w:line="264" w:lineRule="auto"/>
        <w:ind w:firstLine="680"/>
        <w:jc w:val="both"/>
        <w:rPr>
          <w:szCs w:val="24"/>
        </w:rPr>
      </w:pPr>
      <w:r w:rsidRPr="00EC3DDF">
        <w:rPr>
          <w:szCs w:val="24"/>
        </w:rPr>
        <w:t xml:space="preserve">По итогам 2021 года малый бизнес городского округа насчитывает 138 предприятий. По оценке 2022 года число малых и </w:t>
      </w:r>
      <w:proofErr w:type="spellStart"/>
      <w:r w:rsidRPr="00EC3DDF">
        <w:rPr>
          <w:szCs w:val="24"/>
        </w:rPr>
        <w:t>микропредприятий</w:t>
      </w:r>
      <w:proofErr w:type="spellEnd"/>
      <w:r w:rsidRPr="00EC3DDF">
        <w:rPr>
          <w:szCs w:val="24"/>
        </w:rPr>
        <w:t xml:space="preserve"> увеличится до 139 единиц, по прогнозу 2023-2025 годов - до 142 единиц.</w:t>
      </w:r>
    </w:p>
    <w:p w:rsidR="005D3381" w:rsidRPr="00EC3DDF" w:rsidRDefault="005D3381" w:rsidP="005D3381">
      <w:pPr>
        <w:spacing w:line="264" w:lineRule="auto"/>
        <w:ind w:firstLine="680"/>
        <w:jc w:val="both"/>
        <w:rPr>
          <w:szCs w:val="24"/>
        </w:rPr>
      </w:pPr>
      <w:r w:rsidRPr="00EC3DDF">
        <w:rPr>
          <w:szCs w:val="24"/>
        </w:rPr>
        <w:t xml:space="preserve">Оборот малых предприятий, включая </w:t>
      </w:r>
      <w:proofErr w:type="spellStart"/>
      <w:r w:rsidRPr="00EC3DDF">
        <w:rPr>
          <w:szCs w:val="24"/>
        </w:rPr>
        <w:t>микропредприятия</w:t>
      </w:r>
      <w:proofErr w:type="spellEnd"/>
      <w:r w:rsidRPr="00EC3DDF">
        <w:rPr>
          <w:szCs w:val="24"/>
        </w:rPr>
        <w:t>, в 2021 году составил 2101,6 млн. рублей, что составляет 101% в сопоставимых ценах к уровню 2020 года. В 2022 году оборот малых предприятий оценивается в размере 2269,6 млн. рублей (101,8% к уровню 2021 года), на 2023-2025 годы - прогнозируется с ростом до 2901,6 млн. рублей (104,2% к уровню 2024 года).</w:t>
      </w:r>
    </w:p>
    <w:p w:rsidR="005D3381" w:rsidRPr="00EC3DDF" w:rsidRDefault="005D3381" w:rsidP="005D3381">
      <w:pPr>
        <w:spacing w:line="264" w:lineRule="auto"/>
        <w:ind w:firstLine="680"/>
        <w:jc w:val="both"/>
        <w:rPr>
          <w:szCs w:val="24"/>
        </w:rPr>
      </w:pPr>
      <w:r w:rsidRPr="00EC3DDF">
        <w:rPr>
          <w:szCs w:val="24"/>
        </w:rPr>
        <w:t>Среднесписочная численность работников, занятых на малых предприятиях, в 2021 году составила 1444 человек и возросла к уровню 2020 года на 275 человек. По оценке 2022 года среднесписочная численность работников малых предприятий увеличится до 1447 человек, по прогнозу 2023-2025 годов - до 1456 человек.</w:t>
      </w:r>
    </w:p>
    <w:p w:rsidR="005D3381" w:rsidRPr="00EC3DDF" w:rsidRDefault="005D3381" w:rsidP="005D3381">
      <w:pPr>
        <w:spacing w:line="264" w:lineRule="auto"/>
        <w:ind w:firstLine="680"/>
        <w:jc w:val="both"/>
        <w:rPr>
          <w:szCs w:val="24"/>
        </w:rPr>
      </w:pPr>
      <w:r w:rsidRPr="00EC3DDF">
        <w:rPr>
          <w:szCs w:val="24"/>
        </w:rPr>
        <w:t xml:space="preserve">Отраслевая структура малых предприятий выглядит следующим образом: розничная торговля - 33%, строительство - 15%, добыча и переработка рыбы - 12%, транспорт - 9%, общественное питание, гостиничное хозяйство и бытовое обслуживание - 9%, жилищно-коммунальное хозяйство - 7%, пищевая и перерабатывающая промышленности - 3%, прочие - 12%. </w:t>
      </w:r>
    </w:p>
    <w:p w:rsidR="005D3381" w:rsidRPr="00EC3DDF" w:rsidRDefault="005D3381" w:rsidP="005D3381">
      <w:pPr>
        <w:spacing w:line="264" w:lineRule="auto"/>
        <w:ind w:firstLine="680"/>
        <w:jc w:val="both"/>
        <w:rPr>
          <w:szCs w:val="24"/>
        </w:rPr>
      </w:pPr>
      <w:r w:rsidRPr="00EC3DDF">
        <w:rPr>
          <w:szCs w:val="24"/>
        </w:rPr>
        <w:t>Одним из стимулирующих механизмов развития предпринимательства является реализация муниципальной программы «Поддержка и развитие малого и среднего предпринимательства на территории муниципального образования городской округ «</w:t>
      </w:r>
      <w:proofErr w:type="spellStart"/>
      <w:r w:rsidRPr="00EC3DDF">
        <w:rPr>
          <w:szCs w:val="24"/>
        </w:rPr>
        <w:t>Охинский</w:t>
      </w:r>
      <w:proofErr w:type="spellEnd"/>
      <w:r w:rsidRPr="00EC3DDF">
        <w:rPr>
          <w:szCs w:val="24"/>
        </w:rPr>
        <w:t>».</w:t>
      </w:r>
    </w:p>
    <w:p w:rsidR="005D3381" w:rsidRPr="00EC3DDF" w:rsidRDefault="005D3381" w:rsidP="005D3381">
      <w:pPr>
        <w:spacing w:line="264" w:lineRule="auto"/>
        <w:ind w:firstLine="680"/>
        <w:jc w:val="both"/>
        <w:rPr>
          <w:szCs w:val="24"/>
        </w:rPr>
      </w:pPr>
      <w:r w:rsidRPr="00EC3DDF">
        <w:rPr>
          <w:szCs w:val="24"/>
        </w:rPr>
        <w:t>В 2021 году на реализацию программных мероприятий по финансовой поддержке направлено 10663,3 тыс. рублей, в том числе за счет средств областного бюджета – 10556,7 тыс. рублей, за счет средств местного бюджета – 106,6 тыс. рублей.</w:t>
      </w:r>
    </w:p>
    <w:p w:rsidR="005D3381" w:rsidRPr="00EC3DDF" w:rsidRDefault="005D3381" w:rsidP="005D3381">
      <w:pPr>
        <w:spacing w:line="264" w:lineRule="auto"/>
        <w:ind w:firstLine="680"/>
        <w:jc w:val="both"/>
        <w:rPr>
          <w:szCs w:val="24"/>
        </w:rPr>
      </w:pPr>
      <w:r w:rsidRPr="00EC3DDF">
        <w:rPr>
          <w:szCs w:val="24"/>
        </w:rPr>
        <w:t>По итогам конкурсных отборов 18 субъектов малого предпринимательства получили субсидии:</w:t>
      </w:r>
    </w:p>
    <w:p w:rsidR="005D3381" w:rsidRPr="00EC3DDF" w:rsidRDefault="005D3381" w:rsidP="005D3381">
      <w:pPr>
        <w:spacing w:line="264" w:lineRule="auto"/>
        <w:ind w:firstLine="680"/>
        <w:jc w:val="both"/>
        <w:rPr>
          <w:color w:val="000000"/>
          <w:szCs w:val="24"/>
        </w:rPr>
      </w:pPr>
      <w:r w:rsidRPr="00EC3DDF">
        <w:rPr>
          <w:color w:val="000000"/>
          <w:szCs w:val="24"/>
        </w:rPr>
        <w:t>- на возмещение части затрат на открытие собственного дела (3 СМП в сумме 365,1 тыс. рублей);</w:t>
      </w:r>
    </w:p>
    <w:p w:rsidR="005D3381" w:rsidRPr="00EC3DDF" w:rsidRDefault="005D3381" w:rsidP="005D3381">
      <w:pPr>
        <w:spacing w:line="264" w:lineRule="auto"/>
        <w:ind w:firstLine="680"/>
        <w:jc w:val="both"/>
        <w:rPr>
          <w:color w:val="000000"/>
          <w:szCs w:val="24"/>
        </w:rPr>
      </w:pPr>
      <w:r w:rsidRPr="00EC3DDF">
        <w:rPr>
          <w:color w:val="000000"/>
          <w:szCs w:val="24"/>
        </w:rPr>
        <w:t>- на возмещение части затрат, связанных с приобретением оборудования (6 СМП в сумме 2791,3 тыс. рублей);</w:t>
      </w:r>
    </w:p>
    <w:p w:rsidR="005D3381" w:rsidRPr="00EC3DDF" w:rsidRDefault="005D3381" w:rsidP="005D3381">
      <w:pPr>
        <w:spacing w:line="264" w:lineRule="auto"/>
        <w:ind w:firstLine="680"/>
        <w:jc w:val="both"/>
        <w:rPr>
          <w:color w:val="000000"/>
          <w:szCs w:val="24"/>
        </w:rPr>
      </w:pPr>
      <w:r w:rsidRPr="00EC3DDF">
        <w:rPr>
          <w:color w:val="000000"/>
          <w:szCs w:val="24"/>
        </w:rPr>
        <w:t>- на возмещение части затрат, связанных с осуществлением деятельности социально-ориентированных объектов розничной торговли продовольственными товарами (социальных магазинов) (4 СМП в сумме 1300,6 тыс. рублей);</w:t>
      </w:r>
    </w:p>
    <w:p w:rsidR="005D3381" w:rsidRPr="00EC3DDF" w:rsidRDefault="005D3381" w:rsidP="005D3381">
      <w:pPr>
        <w:spacing w:line="264" w:lineRule="auto"/>
        <w:ind w:firstLine="680"/>
        <w:jc w:val="both"/>
        <w:rPr>
          <w:color w:val="000000"/>
          <w:szCs w:val="24"/>
        </w:rPr>
      </w:pPr>
      <w:r w:rsidRPr="00EC3DDF">
        <w:rPr>
          <w:color w:val="000000"/>
          <w:szCs w:val="24"/>
        </w:rPr>
        <w:lastRenderedPageBreak/>
        <w:t>- на возмещение части затрат на уплату лизинговых платежей по договорам финансовой аренды (лизинга) и первого взноса при заключении договора лизинга (3 СМП в сумме 5346,2 тыс. рублей);</w:t>
      </w:r>
    </w:p>
    <w:p w:rsidR="005D3381" w:rsidRPr="00EC3DDF" w:rsidRDefault="005D3381" w:rsidP="005D3381">
      <w:pPr>
        <w:spacing w:line="264" w:lineRule="auto"/>
        <w:ind w:firstLine="680"/>
        <w:jc w:val="both"/>
        <w:rPr>
          <w:color w:val="000000"/>
          <w:szCs w:val="24"/>
        </w:rPr>
      </w:pPr>
      <w:r w:rsidRPr="00EC3DDF">
        <w:rPr>
          <w:color w:val="000000"/>
          <w:szCs w:val="24"/>
        </w:rPr>
        <w:t>- на возмещение части затрат на осуществление деятельности по предоставлению услуг дополнительного образования детей (2 СМП в сумме 860,1 тыс. рублей).</w:t>
      </w:r>
    </w:p>
    <w:p w:rsidR="005D3381" w:rsidRPr="00EC3DDF" w:rsidRDefault="005D3381" w:rsidP="005D3381">
      <w:pPr>
        <w:pStyle w:val="aa"/>
        <w:spacing w:after="0" w:line="264" w:lineRule="auto"/>
        <w:ind w:left="0" w:firstLine="680"/>
        <w:jc w:val="both"/>
        <w:rPr>
          <w:rFonts w:ascii="Times New Roman" w:hAnsi="Times New Roman"/>
          <w:sz w:val="24"/>
          <w:szCs w:val="24"/>
        </w:rPr>
      </w:pPr>
      <w:r w:rsidRPr="00EC3DDF">
        <w:rPr>
          <w:rFonts w:ascii="Times New Roman" w:hAnsi="Times New Roman"/>
          <w:sz w:val="24"/>
          <w:szCs w:val="24"/>
        </w:rPr>
        <w:t>Предпринимателями и предприятиями, получившими субсидии, создано 24 и сохранено 60 рабочих мест.</w:t>
      </w:r>
    </w:p>
    <w:p w:rsidR="005D3381" w:rsidRPr="00EC3DDF" w:rsidRDefault="005D3381" w:rsidP="005D3381">
      <w:pPr>
        <w:spacing w:line="264" w:lineRule="auto"/>
        <w:ind w:firstLine="680"/>
        <w:jc w:val="both"/>
        <w:rPr>
          <w:szCs w:val="24"/>
        </w:rPr>
      </w:pPr>
      <w:r w:rsidRPr="00EC3DDF">
        <w:rPr>
          <w:szCs w:val="24"/>
        </w:rPr>
        <w:t xml:space="preserve">В порядке имущественной поддержки заключались договоры на аренду помещения и перезаключались договоры аренды на новый срок на конкурсной основе с прежними арендаторами. В 2021 году субъекты малого предпринимательства арендовали 11 объектов муниципальной собственности общей площадью 4523,7 </w:t>
      </w:r>
      <w:proofErr w:type="spellStart"/>
      <w:r w:rsidRPr="00EC3DDF">
        <w:rPr>
          <w:szCs w:val="24"/>
        </w:rPr>
        <w:t>кв.м</w:t>
      </w:r>
      <w:proofErr w:type="spellEnd"/>
      <w:r w:rsidRPr="00EC3DDF">
        <w:rPr>
          <w:szCs w:val="24"/>
        </w:rPr>
        <w:t>.</w:t>
      </w:r>
    </w:p>
    <w:p w:rsidR="005D3381" w:rsidRPr="00EC3DDF" w:rsidRDefault="005D3381" w:rsidP="005D3381">
      <w:pPr>
        <w:pStyle w:val="22"/>
        <w:spacing w:line="264" w:lineRule="auto"/>
        <w:ind w:firstLine="680"/>
        <w:jc w:val="center"/>
        <w:rPr>
          <w:sz w:val="24"/>
          <w:szCs w:val="24"/>
        </w:rPr>
      </w:pPr>
    </w:p>
    <w:p w:rsidR="005D3381" w:rsidRPr="00EC3DDF" w:rsidRDefault="005D3381" w:rsidP="005D3381">
      <w:pPr>
        <w:pStyle w:val="22"/>
        <w:spacing w:line="264" w:lineRule="auto"/>
        <w:jc w:val="center"/>
        <w:rPr>
          <w:sz w:val="24"/>
          <w:szCs w:val="24"/>
        </w:rPr>
      </w:pPr>
      <w:r w:rsidRPr="00EC3DDF">
        <w:rPr>
          <w:sz w:val="24"/>
          <w:szCs w:val="24"/>
        </w:rPr>
        <w:t>Инвестиции</w:t>
      </w:r>
    </w:p>
    <w:p w:rsidR="005D3381" w:rsidRPr="00EC3DDF" w:rsidRDefault="005D3381" w:rsidP="005D3381">
      <w:pPr>
        <w:spacing w:line="264" w:lineRule="auto"/>
        <w:ind w:firstLine="680"/>
        <w:jc w:val="both"/>
        <w:rPr>
          <w:szCs w:val="24"/>
        </w:rPr>
      </w:pPr>
      <w:r w:rsidRPr="00EC3DDF">
        <w:rPr>
          <w:szCs w:val="24"/>
        </w:rPr>
        <w:t>Объем инвестиций в основной капитал за счет всех источников финансирования в 2021 году составил 27228,7 млн. рублей, что составляет 96,5% в сопоставимых ценах к уровню 2020 года. В 2022 году инвестиции оцениваются в объеме 28454,0 млн. рублей (93,8% к уровню 2021 года). На 2023-2025 годы объем инвестиций прогнозируется с ростом до 33316,8 млн. рублей (100,8% к уровню 2024 года).</w:t>
      </w:r>
    </w:p>
    <w:p w:rsidR="005D3381" w:rsidRPr="00EC3DDF" w:rsidRDefault="005D3381" w:rsidP="005D3381">
      <w:pPr>
        <w:spacing w:line="264" w:lineRule="auto"/>
        <w:ind w:firstLine="680"/>
        <w:jc w:val="both"/>
        <w:rPr>
          <w:szCs w:val="24"/>
        </w:rPr>
      </w:pPr>
      <w:r w:rsidRPr="00EC3DDF">
        <w:rPr>
          <w:szCs w:val="24"/>
        </w:rPr>
        <w:t>В общем объеме инвестиций 2021 года 35,5% составляют собственные средства предприятий и 64,5% – привлеченные средства.</w:t>
      </w:r>
    </w:p>
    <w:p w:rsidR="005D3381" w:rsidRPr="00EC3DDF" w:rsidRDefault="005D3381" w:rsidP="005D3381">
      <w:pPr>
        <w:spacing w:line="264" w:lineRule="auto"/>
        <w:ind w:firstLine="680"/>
        <w:jc w:val="both"/>
        <w:rPr>
          <w:szCs w:val="24"/>
        </w:rPr>
      </w:pPr>
      <w:r w:rsidRPr="00EC3DDF">
        <w:rPr>
          <w:szCs w:val="24"/>
        </w:rPr>
        <w:t>Инвестиции за счет собственных средств предприятий в 2021 году составили 9655,3 млн. рублей, что составляет 212,4% в сопоставимых ценах к уровню 2020 года. В 2022 году собственные инвестиции предприятий оцениваются в объеме 10494,0 млн. рублей (97,6% к уровню 2021 года). На 2023-2025 годы объем собственных инвестиций предприятий прогнозируется с ростом до 14220,6 млн. рублей (105,5% к уровню 2024 года).</w:t>
      </w:r>
    </w:p>
    <w:p w:rsidR="005D3381" w:rsidRPr="00EC3DDF" w:rsidRDefault="005D3381" w:rsidP="005D3381">
      <w:pPr>
        <w:spacing w:line="264" w:lineRule="auto"/>
        <w:ind w:firstLine="680"/>
        <w:jc w:val="both"/>
        <w:rPr>
          <w:szCs w:val="24"/>
        </w:rPr>
      </w:pPr>
      <w:r w:rsidRPr="00EC3DDF">
        <w:rPr>
          <w:szCs w:val="24"/>
        </w:rPr>
        <w:t>Инвестиции за счет привлеченных средств в 2021 году составили 17573,4 млн. рублей, что составляет 74,2% в сопоставимых ценах к уровню 2020 года. В 2022 году привлеченные инвестиции оцениваются в объеме 17960,0 млн. рублей (91,7% к уровню 2021 года). На 2023-2025 годы объем привлеченных инвестиций прогнозируется с ростом до 19096,2 млн. рублей (97,5% к уровню 2024 года).</w:t>
      </w:r>
    </w:p>
    <w:p w:rsidR="005D3381" w:rsidRPr="00EC3DDF" w:rsidRDefault="005D3381" w:rsidP="005D3381">
      <w:pPr>
        <w:spacing w:line="264" w:lineRule="auto"/>
        <w:ind w:firstLine="680"/>
        <w:jc w:val="both"/>
        <w:rPr>
          <w:szCs w:val="24"/>
        </w:rPr>
      </w:pPr>
      <w:r w:rsidRPr="00EC3DDF">
        <w:rPr>
          <w:szCs w:val="24"/>
        </w:rPr>
        <w:t>Основная доля инвестиций приходится на нефтегазовую отрасль экономики и сопутствующую ей производственную деятельность в сфере трубопроводного транспорта.</w:t>
      </w:r>
    </w:p>
    <w:p w:rsidR="005D3381" w:rsidRPr="00EC3DDF" w:rsidRDefault="005D3381" w:rsidP="005D3381">
      <w:pPr>
        <w:spacing w:line="264" w:lineRule="auto"/>
        <w:ind w:firstLine="680"/>
        <w:jc w:val="both"/>
        <w:rPr>
          <w:szCs w:val="24"/>
        </w:rPr>
      </w:pPr>
      <w:r w:rsidRPr="00EC3DDF">
        <w:rPr>
          <w:szCs w:val="24"/>
        </w:rPr>
        <w:t>В сфере энергетики продолжается реализация инвестиционной программы АО «</w:t>
      </w:r>
      <w:proofErr w:type="spellStart"/>
      <w:r w:rsidRPr="00EC3DDF">
        <w:rPr>
          <w:szCs w:val="24"/>
        </w:rPr>
        <w:t>Охинская</w:t>
      </w:r>
      <w:proofErr w:type="spellEnd"/>
      <w:r w:rsidRPr="00EC3DDF">
        <w:rPr>
          <w:szCs w:val="24"/>
        </w:rPr>
        <w:t xml:space="preserve"> ТЭЦ». Реализация инвестиционной программы имеет огромное значение для бесперебойного и качественного энергоснабжения городского округа, сохранения социальной и промышленной инфраструктуры и возможности дальнейшего ее развития.  </w:t>
      </w:r>
    </w:p>
    <w:p w:rsidR="005D3381" w:rsidRPr="00EC3DDF" w:rsidRDefault="005D3381" w:rsidP="005D3381">
      <w:pPr>
        <w:spacing w:line="264" w:lineRule="auto"/>
        <w:ind w:firstLine="680"/>
        <w:jc w:val="both"/>
        <w:rPr>
          <w:szCs w:val="24"/>
        </w:rPr>
      </w:pPr>
      <w:r w:rsidRPr="00EC3DDF">
        <w:rPr>
          <w:szCs w:val="24"/>
        </w:rPr>
        <w:t>Планом инвестиционной программы предприятия на 2022 год предусмотрена реконструкция следующих основных объектов:</w:t>
      </w:r>
    </w:p>
    <w:p w:rsidR="005D3381" w:rsidRPr="00EC3DDF" w:rsidRDefault="005D3381" w:rsidP="005D3381">
      <w:pPr>
        <w:spacing w:line="264" w:lineRule="auto"/>
        <w:ind w:firstLine="680"/>
        <w:jc w:val="both"/>
        <w:rPr>
          <w:szCs w:val="24"/>
        </w:rPr>
      </w:pPr>
      <w:r w:rsidRPr="00EC3DDF">
        <w:rPr>
          <w:szCs w:val="24"/>
        </w:rPr>
        <w:t xml:space="preserve">- ОРУ-110 </w:t>
      </w:r>
      <w:proofErr w:type="spellStart"/>
      <w:r w:rsidRPr="00EC3DDF">
        <w:rPr>
          <w:szCs w:val="24"/>
        </w:rPr>
        <w:t>кВ</w:t>
      </w:r>
      <w:proofErr w:type="spellEnd"/>
      <w:r w:rsidRPr="00EC3DDF">
        <w:rPr>
          <w:szCs w:val="24"/>
        </w:rPr>
        <w:t xml:space="preserve"> и ОРУ-35 </w:t>
      </w:r>
      <w:proofErr w:type="spellStart"/>
      <w:r w:rsidRPr="00EC3DDF">
        <w:rPr>
          <w:szCs w:val="24"/>
        </w:rPr>
        <w:t>кВ</w:t>
      </w:r>
      <w:proofErr w:type="spellEnd"/>
      <w:r w:rsidRPr="00EC3DDF">
        <w:rPr>
          <w:szCs w:val="24"/>
        </w:rPr>
        <w:t xml:space="preserve">, </w:t>
      </w:r>
    </w:p>
    <w:p w:rsidR="005D3381" w:rsidRPr="00EC3DDF" w:rsidRDefault="005D3381" w:rsidP="005D3381">
      <w:pPr>
        <w:spacing w:line="264" w:lineRule="auto"/>
        <w:ind w:firstLine="680"/>
        <w:jc w:val="both"/>
        <w:rPr>
          <w:szCs w:val="24"/>
        </w:rPr>
      </w:pPr>
      <w:r w:rsidRPr="00EC3DDF">
        <w:rPr>
          <w:szCs w:val="24"/>
        </w:rPr>
        <w:t xml:space="preserve">- </w:t>
      </w:r>
      <w:proofErr w:type="spellStart"/>
      <w:r w:rsidRPr="00EC3DDF">
        <w:rPr>
          <w:szCs w:val="24"/>
        </w:rPr>
        <w:t>тепломагистраль</w:t>
      </w:r>
      <w:proofErr w:type="spellEnd"/>
      <w:r w:rsidRPr="00EC3DDF">
        <w:rPr>
          <w:szCs w:val="24"/>
        </w:rPr>
        <w:t xml:space="preserve"> ТЭЦ – г. Оха (вторая очередь – надземная часть),</w:t>
      </w:r>
    </w:p>
    <w:p w:rsidR="005D3381" w:rsidRPr="00EC3DDF" w:rsidRDefault="005D3381" w:rsidP="005D3381">
      <w:pPr>
        <w:spacing w:line="264" w:lineRule="auto"/>
        <w:ind w:firstLine="680"/>
        <w:jc w:val="both"/>
        <w:rPr>
          <w:szCs w:val="24"/>
        </w:rPr>
      </w:pPr>
      <w:r w:rsidRPr="00EC3DDF">
        <w:rPr>
          <w:szCs w:val="24"/>
        </w:rPr>
        <w:t>- резервная система газоснабжения для АО «</w:t>
      </w:r>
      <w:proofErr w:type="spellStart"/>
      <w:r w:rsidRPr="00EC3DDF">
        <w:rPr>
          <w:szCs w:val="24"/>
        </w:rPr>
        <w:t>Охинская</w:t>
      </w:r>
      <w:proofErr w:type="spellEnd"/>
      <w:r w:rsidRPr="00EC3DDF">
        <w:rPr>
          <w:szCs w:val="24"/>
        </w:rPr>
        <w:t xml:space="preserve"> ТЭЦ»,</w:t>
      </w:r>
    </w:p>
    <w:p w:rsidR="005D3381" w:rsidRPr="00EC3DDF" w:rsidRDefault="005D3381" w:rsidP="005D3381">
      <w:pPr>
        <w:spacing w:line="264" w:lineRule="auto"/>
        <w:ind w:firstLine="680"/>
        <w:jc w:val="both"/>
        <w:rPr>
          <w:szCs w:val="24"/>
        </w:rPr>
      </w:pPr>
      <w:r w:rsidRPr="00EC3DDF">
        <w:rPr>
          <w:szCs w:val="24"/>
        </w:rPr>
        <w:t xml:space="preserve">- водоводы </w:t>
      </w:r>
      <w:proofErr w:type="spellStart"/>
      <w:r w:rsidRPr="00EC3DDF">
        <w:rPr>
          <w:szCs w:val="24"/>
        </w:rPr>
        <w:t>техснабжения</w:t>
      </w:r>
      <w:proofErr w:type="spellEnd"/>
      <w:r w:rsidRPr="00EC3DDF">
        <w:rPr>
          <w:szCs w:val="24"/>
        </w:rPr>
        <w:t xml:space="preserve"> к градирням № 1, 2.</w:t>
      </w:r>
    </w:p>
    <w:p w:rsidR="005D3381" w:rsidRPr="00EC3DDF" w:rsidRDefault="005D3381" w:rsidP="005D3381">
      <w:pPr>
        <w:spacing w:line="264" w:lineRule="auto"/>
        <w:ind w:firstLine="680"/>
        <w:jc w:val="both"/>
        <w:rPr>
          <w:szCs w:val="24"/>
        </w:rPr>
      </w:pPr>
      <w:r w:rsidRPr="00EC3DDF">
        <w:rPr>
          <w:szCs w:val="24"/>
        </w:rPr>
        <w:t>Объем инвестиций за счет бюджетных средств в 2021 году составил 520,8 млн. рублей, в том числе за счет средств местного бюджета – 60,7 млн. рублей. По оценке 2022 года бюджетные инвестиции составят 912,3 млн. рублей, из них инвестиции местного бюджета – 95,6 млн. рублей. По прогнозу 2023-2025 годов бюджетные инвестиции будут расти и в 2025 году составят 1957,3 млн. рублей, из них инвестиции местного бюджета – 148,7 млн. рублей.</w:t>
      </w:r>
    </w:p>
    <w:p w:rsidR="005D3381" w:rsidRPr="00EC3DDF" w:rsidRDefault="005D3381" w:rsidP="005D3381">
      <w:pPr>
        <w:spacing w:line="264" w:lineRule="auto"/>
        <w:ind w:firstLine="680"/>
        <w:jc w:val="both"/>
        <w:rPr>
          <w:color w:val="000000"/>
          <w:szCs w:val="24"/>
        </w:rPr>
      </w:pPr>
      <w:r w:rsidRPr="00EC3DDF">
        <w:rPr>
          <w:color w:val="000000"/>
          <w:szCs w:val="24"/>
        </w:rPr>
        <w:t>В 2022 году за счет бюджетных средств осуществляется и планируется реализация следующих инвестиционных проектов:</w:t>
      </w:r>
    </w:p>
    <w:p w:rsidR="005D3381" w:rsidRPr="00EC3DDF" w:rsidRDefault="005D3381" w:rsidP="005D3381">
      <w:pPr>
        <w:spacing w:line="264" w:lineRule="auto"/>
        <w:ind w:firstLine="680"/>
        <w:jc w:val="both"/>
        <w:rPr>
          <w:szCs w:val="24"/>
        </w:rPr>
      </w:pPr>
      <w:r w:rsidRPr="00EC3DDF">
        <w:rPr>
          <w:szCs w:val="24"/>
        </w:rPr>
        <w:lastRenderedPageBreak/>
        <w:t xml:space="preserve">- строительство многоквартирных домов в г. Охе, с. </w:t>
      </w:r>
      <w:proofErr w:type="spellStart"/>
      <w:r w:rsidRPr="00EC3DDF">
        <w:rPr>
          <w:szCs w:val="24"/>
        </w:rPr>
        <w:t>Тунгор</w:t>
      </w:r>
      <w:proofErr w:type="spellEnd"/>
      <w:r w:rsidRPr="00EC3DDF">
        <w:rPr>
          <w:szCs w:val="24"/>
        </w:rPr>
        <w:t>,</w:t>
      </w:r>
    </w:p>
    <w:p w:rsidR="005D3381" w:rsidRPr="00EC3DDF" w:rsidRDefault="005D3381" w:rsidP="005D3381">
      <w:pPr>
        <w:spacing w:line="264" w:lineRule="auto"/>
        <w:ind w:firstLine="680"/>
        <w:jc w:val="both"/>
        <w:rPr>
          <w:szCs w:val="24"/>
        </w:rPr>
      </w:pPr>
      <w:r w:rsidRPr="00EC3DDF">
        <w:rPr>
          <w:szCs w:val="24"/>
        </w:rPr>
        <w:t>- реконструкция станции очистки воды в г. Охе,</w:t>
      </w:r>
    </w:p>
    <w:p w:rsidR="005D3381" w:rsidRPr="00EC3DDF" w:rsidRDefault="005D3381" w:rsidP="005D3381">
      <w:pPr>
        <w:spacing w:line="264" w:lineRule="auto"/>
        <w:ind w:firstLine="680"/>
        <w:jc w:val="both"/>
        <w:rPr>
          <w:szCs w:val="24"/>
        </w:rPr>
      </w:pPr>
      <w:r w:rsidRPr="00EC3DDF">
        <w:rPr>
          <w:szCs w:val="24"/>
        </w:rPr>
        <w:t>- реконструкция стадиона ОСП ДЮСШ г. Охи,</w:t>
      </w:r>
    </w:p>
    <w:p w:rsidR="005D3381" w:rsidRPr="00EC3DDF" w:rsidRDefault="005D3381" w:rsidP="005D3381">
      <w:pPr>
        <w:spacing w:line="264" w:lineRule="auto"/>
        <w:ind w:firstLine="624"/>
        <w:jc w:val="both"/>
        <w:rPr>
          <w:szCs w:val="24"/>
        </w:rPr>
      </w:pPr>
      <w:r w:rsidRPr="00EC3DDF">
        <w:rPr>
          <w:szCs w:val="24"/>
        </w:rPr>
        <w:t>- реконструкция автомобильной дороги от ул. Вокзальной до ТЭЦ в г. Охе.</w:t>
      </w:r>
    </w:p>
    <w:p w:rsidR="005D3381" w:rsidRPr="00EC3DDF" w:rsidRDefault="005D3381" w:rsidP="005D3381">
      <w:pPr>
        <w:spacing w:line="264" w:lineRule="auto"/>
        <w:ind w:firstLine="680"/>
        <w:jc w:val="both"/>
        <w:rPr>
          <w:szCs w:val="24"/>
        </w:rPr>
      </w:pPr>
      <w:r w:rsidRPr="00EC3DDF">
        <w:rPr>
          <w:szCs w:val="24"/>
        </w:rPr>
        <w:t>В 2023-2025 годах объемы бюджетных инвестиций планируется направить на реализацию следующих проектов:</w:t>
      </w:r>
    </w:p>
    <w:p w:rsidR="005D3381" w:rsidRPr="00EC3DDF" w:rsidRDefault="005D3381" w:rsidP="005D3381">
      <w:pPr>
        <w:spacing w:line="264" w:lineRule="auto"/>
        <w:ind w:firstLine="680"/>
        <w:jc w:val="both"/>
        <w:rPr>
          <w:szCs w:val="24"/>
        </w:rPr>
      </w:pPr>
      <w:r w:rsidRPr="00EC3DDF">
        <w:rPr>
          <w:szCs w:val="24"/>
        </w:rPr>
        <w:t xml:space="preserve">- строительство многоквартирных домов в г. Охе, с. </w:t>
      </w:r>
      <w:proofErr w:type="spellStart"/>
      <w:r w:rsidRPr="00EC3DDF">
        <w:rPr>
          <w:szCs w:val="24"/>
        </w:rPr>
        <w:t>Тунгор</w:t>
      </w:r>
      <w:proofErr w:type="spellEnd"/>
      <w:r w:rsidRPr="00EC3DDF">
        <w:rPr>
          <w:szCs w:val="24"/>
        </w:rPr>
        <w:t>,</w:t>
      </w:r>
    </w:p>
    <w:p w:rsidR="005D3381" w:rsidRPr="00EC3DDF" w:rsidRDefault="005D3381" w:rsidP="005D3381">
      <w:pPr>
        <w:spacing w:line="264" w:lineRule="auto"/>
        <w:ind w:firstLine="680"/>
        <w:jc w:val="both"/>
        <w:rPr>
          <w:szCs w:val="24"/>
        </w:rPr>
      </w:pPr>
      <w:r w:rsidRPr="00EC3DDF">
        <w:rPr>
          <w:szCs w:val="24"/>
        </w:rPr>
        <w:t>- строительство детского сада на 200 мест в г. Охе, ул. Карла Маркса,</w:t>
      </w:r>
    </w:p>
    <w:p w:rsidR="005D3381" w:rsidRPr="00EC3DDF" w:rsidRDefault="005D3381" w:rsidP="005D3381">
      <w:pPr>
        <w:spacing w:line="264" w:lineRule="auto"/>
        <w:ind w:firstLine="680"/>
        <w:jc w:val="both"/>
        <w:rPr>
          <w:szCs w:val="24"/>
        </w:rPr>
      </w:pPr>
      <w:r w:rsidRPr="00EC3DDF">
        <w:rPr>
          <w:szCs w:val="24"/>
        </w:rPr>
        <w:t>- строительство школы в г. Охе,</w:t>
      </w:r>
    </w:p>
    <w:p w:rsidR="005D3381" w:rsidRPr="00EC3DDF" w:rsidRDefault="005D3381" w:rsidP="005D3381">
      <w:pPr>
        <w:spacing w:line="264" w:lineRule="auto"/>
        <w:ind w:firstLine="680"/>
        <w:jc w:val="both"/>
        <w:rPr>
          <w:szCs w:val="24"/>
        </w:rPr>
      </w:pPr>
      <w:r w:rsidRPr="00EC3DDF">
        <w:rPr>
          <w:szCs w:val="24"/>
        </w:rPr>
        <w:t xml:space="preserve">- строительство школы-интернат в с. </w:t>
      </w:r>
      <w:proofErr w:type="spellStart"/>
      <w:r w:rsidRPr="00EC3DDF">
        <w:rPr>
          <w:szCs w:val="24"/>
        </w:rPr>
        <w:t>Некрасовка</w:t>
      </w:r>
      <w:proofErr w:type="spellEnd"/>
      <w:r w:rsidRPr="00EC3DDF">
        <w:rPr>
          <w:szCs w:val="24"/>
        </w:rPr>
        <w:t>,</w:t>
      </w:r>
    </w:p>
    <w:p w:rsidR="005D3381" w:rsidRPr="00EC3DDF" w:rsidRDefault="005D3381" w:rsidP="005D3381">
      <w:pPr>
        <w:spacing w:line="264" w:lineRule="auto"/>
        <w:ind w:firstLine="680"/>
        <w:jc w:val="both"/>
        <w:rPr>
          <w:szCs w:val="24"/>
        </w:rPr>
      </w:pPr>
      <w:r w:rsidRPr="00EC3DDF">
        <w:rPr>
          <w:szCs w:val="24"/>
        </w:rPr>
        <w:t>- реконструкция станции очистки воды в г. Охе.</w:t>
      </w:r>
    </w:p>
    <w:p w:rsidR="005D3381" w:rsidRPr="00EC3DDF" w:rsidRDefault="005D3381" w:rsidP="005D3381">
      <w:pPr>
        <w:spacing w:line="264" w:lineRule="auto"/>
        <w:ind w:firstLine="680"/>
        <w:jc w:val="both"/>
        <w:rPr>
          <w:color w:val="000000"/>
          <w:szCs w:val="24"/>
        </w:rPr>
      </w:pPr>
    </w:p>
    <w:p w:rsidR="005D3381" w:rsidRPr="00EC3DDF" w:rsidRDefault="005D3381" w:rsidP="005D3381">
      <w:pPr>
        <w:pStyle w:val="af2"/>
        <w:spacing w:before="0" w:beforeAutospacing="0" w:after="0" w:afterAutospacing="0" w:line="264" w:lineRule="auto"/>
        <w:jc w:val="center"/>
        <w:outlineLvl w:val="0"/>
        <w:rPr>
          <w:rStyle w:val="af5"/>
          <w:rFonts w:ascii="Times New Roman" w:hAnsi="Times New Roman" w:cs="Times New Roman"/>
          <w:b w:val="0"/>
          <w:color w:val="auto"/>
          <w:sz w:val="24"/>
          <w:szCs w:val="24"/>
        </w:rPr>
      </w:pPr>
      <w:r w:rsidRPr="00EC3DDF">
        <w:rPr>
          <w:rStyle w:val="af5"/>
          <w:rFonts w:ascii="Times New Roman" w:hAnsi="Times New Roman" w:cs="Times New Roman"/>
          <w:b w:val="0"/>
          <w:color w:val="auto"/>
          <w:sz w:val="24"/>
          <w:szCs w:val="24"/>
        </w:rPr>
        <w:t>Финансы</w:t>
      </w:r>
    </w:p>
    <w:p w:rsidR="005D3381" w:rsidRPr="00EC3DDF" w:rsidRDefault="005D3381" w:rsidP="005D3381">
      <w:pPr>
        <w:spacing w:line="264" w:lineRule="auto"/>
        <w:ind w:firstLine="680"/>
        <w:jc w:val="both"/>
        <w:rPr>
          <w:szCs w:val="24"/>
        </w:rPr>
      </w:pPr>
      <w:r w:rsidRPr="00EC3DDF">
        <w:rPr>
          <w:szCs w:val="24"/>
        </w:rPr>
        <w:t>Финансовый результат организаций, зарегистрированных на территории городского округа, в 2021 году составил убыток в сумме 274,1 млн. рублей.</w:t>
      </w:r>
    </w:p>
    <w:p w:rsidR="005D3381" w:rsidRPr="00EC3DDF" w:rsidRDefault="005D3381" w:rsidP="005D3381">
      <w:pPr>
        <w:spacing w:line="264" w:lineRule="auto"/>
        <w:ind w:firstLine="680"/>
        <w:jc w:val="both"/>
        <w:rPr>
          <w:szCs w:val="24"/>
        </w:rPr>
      </w:pPr>
      <w:r w:rsidRPr="00EC3DDF">
        <w:rPr>
          <w:szCs w:val="24"/>
        </w:rPr>
        <w:t>Удельный вес убыточных организаций составил 53,8%, сумма убытка, полученная организациями, – 256,7 млн. рублей. Соответственно удельный вес прибыльных организаций составил 46,2%, сумма прибыли, полученная организациями, – 251,4 млн. рублей.</w:t>
      </w:r>
    </w:p>
    <w:p w:rsidR="005D3381" w:rsidRPr="00EC3DDF" w:rsidRDefault="005D3381" w:rsidP="005D3381">
      <w:pPr>
        <w:spacing w:line="264" w:lineRule="auto"/>
        <w:ind w:firstLine="680"/>
        <w:jc w:val="both"/>
        <w:rPr>
          <w:szCs w:val="24"/>
        </w:rPr>
      </w:pPr>
      <w:r w:rsidRPr="00EC3DDF">
        <w:rPr>
          <w:szCs w:val="24"/>
        </w:rPr>
        <w:t>По сравнению с 2020 годом прибыль возросла на 232,6 млн. рублей, а убыток снизился на 36,3 млн. рублей.</w:t>
      </w:r>
    </w:p>
    <w:p w:rsidR="005D3381" w:rsidRPr="00EC3DDF" w:rsidRDefault="005D3381" w:rsidP="005D3381">
      <w:pPr>
        <w:spacing w:line="264" w:lineRule="auto"/>
        <w:ind w:firstLine="680"/>
        <w:jc w:val="both"/>
        <w:rPr>
          <w:szCs w:val="24"/>
        </w:rPr>
      </w:pPr>
      <w:r w:rsidRPr="00EC3DDF">
        <w:rPr>
          <w:szCs w:val="24"/>
        </w:rPr>
        <w:t>В сфере добычи нефти и газа прибыль предприятий составила 6,4 млн. рублей, убыток составил 161,4 млн. рублей. Убыток предприятий связан с приостановкой добычи нефти на лицензионных участках НК «Роснефть» в результате аварии на трубопроводе Оха-Комсомольск-на-Амуре, произошедшей в июле 2020 года.</w:t>
      </w:r>
    </w:p>
    <w:p w:rsidR="005D3381" w:rsidRPr="00EC3DDF" w:rsidRDefault="005D3381" w:rsidP="005D3381">
      <w:pPr>
        <w:spacing w:line="264" w:lineRule="auto"/>
        <w:ind w:firstLine="680"/>
        <w:jc w:val="both"/>
        <w:rPr>
          <w:color w:val="000000"/>
          <w:kern w:val="24"/>
          <w:szCs w:val="24"/>
        </w:rPr>
      </w:pPr>
      <w:r w:rsidRPr="00EC3DDF">
        <w:rPr>
          <w:szCs w:val="24"/>
        </w:rPr>
        <w:t>В сфере энергетики прибыль предприятий составила 218,8 млн. рублей, убыток составил 0 млн. рублей. Прибыль предприятий связана со снижением затрат по передаче электроэнергии за счет снижения объемов потребления на технологические нужды ООО «РН-</w:t>
      </w:r>
      <w:proofErr w:type="spellStart"/>
      <w:r w:rsidRPr="00EC3DDF">
        <w:rPr>
          <w:szCs w:val="24"/>
        </w:rPr>
        <w:t>Сахалинморнефтегаз</w:t>
      </w:r>
      <w:proofErr w:type="spellEnd"/>
      <w:r w:rsidRPr="00EC3DDF">
        <w:rPr>
          <w:szCs w:val="24"/>
        </w:rPr>
        <w:t>», снижением затрат по капитальному ремонту и прочим производственным услугам в связи с переносом сроков на 2022 год, изменением сальдо резерва под обесценение дебиторской задолженности, получением субсидии на возмещение недополученных доходов за счет бюджетных средств.</w:t>
      </w:r>
    </w:p>
    <w:p w:rsidR="005D3381" w:rsidRPr="00EC3DDF" w:rsidRDefault="005D3381" w:rsidP="005D3381">
      <w:pPr>
        <w:spacing w:line="264" w:lineRule="auto"/>
        <w:ind w:firstLine="680"/>
        <w:jc w:val="both"/>
        <w:rPr>
          <w:szCs w:val="24"/>
        </w:rPr>
      </w:pPr>
      <w:r w:rsidRPr="00EC3DDF">
        <w:rPr>
          <w:szCs w:val="24"/>
        </w:rPr>
        <w:t xml:space="preserve">В сфере жилищно-коммунального хозяйства прибыль предприятий составила 23,7 млн. рублей, убыток составил 38,8 млн. рублей. Прибыль предприятий связана с полученными субсидиями на возмещение недополученных доходов и финансовое обеспечение затрат за счет бюджетных средств. Убыток предприятий связан с начисленной амортизацией основных средств, так как данная статья расходов не утверждается РЭК Сахалинской области при рассмотрении тарифов на основании п. 2 ст. 256 НК РФ. </w:t>
      </w:r>
    </w:p>
    <w:p w:rsidR="005D3381" w:rsidRPr="00EC3DDF" w:rsidRDefault="005D3381" w:rsidP="005D3381">
      <w:pPr>
        <w:spacing w:line="264" w:lineRule="auto"/>
        <w:ind w:firstLine="680"/>
        <w:jc w:val="both"/>
        <w:rPr>
          <w:szCs w:val="24"/>
        </w:rPr>
      </w:pPr>
      <w:r w:rsidRPr="00EC3DDF">
        <w:rPr>
          <w:szCs w:val="24"/>
        </w:rPr>
        <w:t xml:space="preserve">В сфере транспорта прибыль предприятий составила 1,5 млн. рублей, убыток составил 22,0 млн. рублей. Убыток предприятий связан с приостановкой добычи нефти.  </w:t>
      </w:r>
    </w:p>
    <w:p w:rsidR="005D3381" w:rsidRPr="00EC3DDF" w:rsidRDefault="005D3381" w:rsidP="005D3381">
      <w:pPr>
        <w:spacing w:line="264" w:lineRule="auto"/>
        <w:ind w:firstLine="680"/>
        <w:jc w:val="both"/>
        <w:rPr>
          <w:szCs w:val="24"/>
        </w:rPr>
      </w:pPr>
      <w:r w:rsidRPr="00EC3DDF">
        <w:rPr>
          <w:szCs w:val="24"/>
        </w:rPr>
        <w:t>По оценке 2022 года финансовый результат организаций будет иметь положительное значение и составит 110,4 млн. рублей. Прибыль оценивается в размере 253,2 млн. рублей, убыток – в размере 142,8 млн. рублей.</w:t>
      </w:r>
    </w:p>
    <w:p w:rsidR="005D3381" w:rsidRPr="00EC3DDF" w:rsidRDefault="005D3381" w:rsidP="005D3381">
      <w:pPr>
        <w:spacing w:line="264" w:lineRule="auto"/>
        <w:ind w:firstLine="680"/>
        <w:jc w:val="both"/>
        <w:rPr>
          <w:szCs w:val="24"/>
        </w:rPr>
      </w:pPr>
      <w:r w:rsidRPr="00EC3DDF">
        <w:rPr>
          <w:szCs w:val="24"/>
        </w:rPr>
        <w:t>По прогнозу 2023-2025 годов положительный финансовый результат организаций продолжит расти и в 2025 году составит 230,5 млн. рублей. Прибыль прогнозируется с ростом до 263,8 млн. рублей, убыток – со снижением до 33,3 млн. рублей.</w:t>
      </w:r>
    </w:p>
    <w:p w:rsidR="005D3381" w:rsidRPr="00EC3DDF" w:rsidRDefault="005D3381" w:rsidP="005D3381">
      <w:pPr>
        <w:spacing w:line="264" w:lineRule="auto"/>
        <w:ind w:firstLine="680"/>
        <w:jc w:val="center"/>
        <w:outlineLvl w:val="0"/>
        <w:rPr>
          <w:szCs w:val="24"/>
        </w:rPr>
      </w:pPr>
    </w:p>
    <w:p w:rsidR="005D3381" w:rsidRPr="00EC3DDF" w:rsidRDefault="005D3381" w:rsidP="005D3381">
      <w:pPr>
        <w:spacing w:line="264" w:lineRule="auto"/>
        <w:jc w:val="center"/>
        <w:outlineLvl w:val="0"/>
        <w:rPr>
          <w:szCs w:val="24"/>
        </w:rPr>
      </w:pPr>
      <w:r w:rsidRPr="00EC3DDF">
        <w:rPr>
          <w:szCs w:val="24"/>
        </w:rPr>
        <w:t>Труд</w:t>
      </w:r>
    </w:p>
    <w:p w:rsidR="005D3381" w:rsidRPr="00EC3DDF" w:rsidRDefault="005D3381" w:rsidP="005D3381">
      <w:pPr>
        <w:spacing w:line="264" w:lineRule="auto"/>
        <w:ind w:firstLine="680"/>
        <w:jc w:val="both"/>
        <w:rPr>
          <w:szCs w:val="24"/>
        </w:rPr>
      </w:pPr>
      <w:r w:rsidRPr="00EC3DDF">
        <w:rPr>
          <w:szCs w:val="24"/>
        </w:rPr>
        <w:t>Среднесписочная численность работников организаций в 2021 году составила 7,5 тыс. человек, что соответствует уровню 2020 года.</w:t>
      </w:r>
    </w:p>
    <w:p w:rsidR="005D3381" w:rsidRPr="00EC3DDF" w:rsidRDefault="005D3381" w:rsidP="005D3381">
      <w:pPr>
        <w:spacing w:line="264" w:lineRule="auto"/>
        <w:ind w:firstLine="680"/>
        <w:jc w:val="both"/>
        <w:rPr>
          <w:szCs w:val="24"/>
        </w:rPr>
      </w:pPr>
      <w:r w:rsidRPr="00EC3DDF">
        <w:rPr>
          <w:szCs w:val="24"/>
        </w:rPr>
        <w:lastRenderedPageBreak/>
        <w:t>Вместе с тем, в некоторых отраслях экономики произошло значительное снижение численности работников.</w:t>
      </w:r>
    </w:p>
    <w:p w:rsidR="005D3381" w:rsidRPr="00EC3DDF" w:rsidRDefault="005D3381" w:rsidP="005D3381">
      <w:pPr>
        <w:spacing w:line="264" w:lineRule="auto"/>
        <w:ind w:firstLine="680"/>
        <w:jc w:val="both"/>
        <w:rPr>
          <w:szCs w:val="24"/>
        </w:rPr>
      </w:pPr>
      <w:r w:rsidRPr="00EC3DDF">
        <w:rPr>
          <w:szCs w:val="24"/>
        </w:rPr>
        <w:t xml:space="preserve">В сфере добычи нефти и газа среднесписочная численность работников снизилась на 111 человек, в сфере транспорта – на 72 человека, что связано с приостановкой добычи нефти на лицензионных участках НК «Роснефть» в результате аварии на трубопроводе Оха-Комсомольск-на-Амуре, произошедшей в июле 2020 года. На предприятиях, относящихся к данной нефтяной компании, массово увольнялись пенсионеры. </w:t>
      </w:r>
    </w:p>
    <w:p w:rsidR="005D3381" w:rsidRPr="00EC3DDF" w:rsidRDefault="005D3381" w:rsidP="005D3381">
      <w:pPr>
        <w:spacing w:line="264" w:lineRule="auto"/>
        <w:ind w:firstLine="680"/>
        <w:jc w:val="both"/>
        <w:rPr>
          <w:szCs w:val="24"/>
        </w:rPr>
      </w:pPr>
      <w:r w:rsidRPr="00EC3DDF">
        <w:rPr>
          <w:szCs w:val="24"/>
        </w:rPr>
        <w:t>В сфере строительства среднесписочная численность работников снизилась на 54 человека, что связано с отсутствием объемов строительных работ в ПАО «СМНМ» и со сменой места нахождения ООО «СК «Оха».</w:t>
      </w:r>
    </w:p>
    <w:p w:rsidR="005D3381" w:rsidRPr="00EC3DDF" w:rsidRDefault="005D3381" w:rsidP="005D3381">
      <w:pPr>
        <w:spacing w:line="264" w:lineRule="auto"/>
        <w:ind w:firstLine="680"/>
        <w:jc w:val="both"/>
        <w:rPr>
          <w:szCs w:val="24"/>
        </w:rPr>
      </w:pPr>
      <w:r w:rsidRPr="00EC3DDF">
        <w:rPr>
          <w:szCs w:val="24"/>
        </w:rPr>
        <w:t>В 2022 году среднесписочная численность работников организаций оценивается без изменения к уровню 2021 года, на 2023-2025 годы – прогнозируется в таком же значении.</w:t>
      </w:r>
    </w:p>
    <w:p w:rsidR="005D3381" w:rsidRPr="00EC3DDF" w:rsidRDefault="005D3381" w:rsidP="005D3381">
      <w:pPr>
        <w:spacing w:line="264" w:lineRule="auto"/>
        <w:ind w:firstLine="680"/>
        <w:jc w:val="both"/>
        <w:rPr>
          <w:szCs w:val="24"/>
        </w:rPr>
      </w:pPr>
      <w:r w:rsidRPr="00EC3DDF">
        <w:rPr>
          <w:szCs w:val="24"/>
        </w:rPr>
        <w:t>Среднемесячная начисленная заработная плата работников организаций в 2021 году составила 85,3 тыс. рублей и снизилась к уровню 2020 года на 5,2%.</w:t>
      </w:r>
    </w:p>
    <w:p w:rsidR="005D3381" w:rsidRPr="00EC3DDF" w:rsidRDefault="005D3381" w:rsidP="005D3381">
      <w:pPr>
        <w:spacing w:line="264" w:lineRule="auto"/>
        <w:ind w:firstLine="680"/>
        <w:jc w:val="both"/>
        <w:rPr>
          <w:szCs w:val="24"/>
        </w:rPr>
      </w:pPr>
      <w:r w:rsidRPr="00EC3DDF">
        <w:rPr>
          <w:szCs w:val="24"/>
        </w:rPr>
        <w:t>Значительное снижение средней заработной платы произошло в нескольких отраслях экономики.</w:t>
      </w:r>
    </w:p>
    <w:p w:rsidR="005D3381" w:rsidRPr="00EC3DDF" w:rsidRDefault="005D3381" w:rsidP="005D3381">
      <w:pPr>
        <w:spacing w:line="264" w:lineRule="auto"/>
        <w:ind w:firstLine="680"/>
        <w:jc w:val="both"/>
        <w:rPr>
          <w:szCs w:val="24"/>
        </w:rPr>
      </w:pPr>
      <w:r w:rsidRPr="00EC3DDF">
        <w:rPr>
          <w:szCs w:val="24"/>
        </w:rPr>
        <w:t xml:space="preserve"> В сфере добычи нефти и газа среднемесячная начисленная заработная плата снизилась на 5,1%, что связано с приостановкой добычи нефти.</w:t>
      </w:r>
    </w:p>
    <w:p w:rsidR="005D3381" w:rsidRPr="00EC3DDF" w:rsidRDefault="005D3381" w:rsidP="005D3381">
      <w:pPr>
        <w:spacing w:line="264" w:lineRule="auto"/>
        <w:ind w:firstLine="680"/>
        <w:jc w:val="both"/>
        <w:rPr>
          <w:szCs w:val="24"/>
        </w:rPr>
      </w:pPr>
      <w:r w:rsidRPr="00EC3DDF">
        <w:rPr>
          <w:szCs w:val="24"/>
        </w:rPr>
        <w:t>В сфере здравоохранения среднемесячная начисленная заработная плата снизилась на 7,1%, что связано с выплатой премии медицинскому персоналу ГБУЗ «</w:t>
      </w:r>
      <w:proofErr w:type="spellStart"/>
      <w:r w:rsidRPr="00EC3DDF">
        <w:rPr>
          <w:szCs w:val="24"/>
        </w:rPr>
        <w:t>Охинская</w:t>
      </w:r>
      <w:proofErr w:type="spellEnd"/>
      <w:r w:rsidRPr="00EC3DDF">
        <w:rPr>
          <w:szCs w:val="24"/>
        </w:rPr>
        <w:t xml:space="preserve"> ЦРБ» в 2020 году, тогда как в 2021 году выплаты стимулирующего характера не производились.</w:t>
      </w:r>
    </w:p>
    <w:p w:rsidR="005D3381" w:rsidRPr="00EC3DDF" w:rsidRDefault="005D3381" w:rsidP="005D3381">
      <w:pPr>
        <w:spacing w:line="264" w:lineRule="auto"/>
        <w:ind w:firstLine="680"/>
        <w:jc w:val="both"/>
        <w:rPr>
          <w:szCs w:val="24"/>
        </w:rPr>
      </w:pPr>
      <w:r w:rsidRPr="00EC3DDF">
        <w:rPr>
          <w:szCs w:val="24"/>
        </w:rPr>
        <w:t>В 2022 году среднемесячная начисленная заработная плата оценивается в размере 87,7 тыс. рублей с ростом к уровню 2021 года на 2,8%, на 2023-2025 годы – прогнозируется с ежегодным ростом на 4%.</w:t>
      </w:r>
    </w:p>
    <w:p w:rsidR="005D3381" w:rsidRPr="00EC3DDF" w:rsidRDefault="005D3381" w:rsidP="005D3381">
      <w:pPr>
        <w:spacing w:line="264" w:lineRule="auto"/>
        <w:ind w:firstLine="680"/>
        <w:jc w:val="both"/>
        <w:rPr>
          <w:szCs w:val="24"/>
        </w:rPr>
      </w:pPr>
      <w:r w:rsidRPr="00EC3DDF">
        <w:rPr>
          <w:szCs w:val="24"/>
        </w:rPr>
        <w:t>Одним из факторов, способствующих положительной динамике заработной платы, является повышение минимального размера оплаты труда.</w:t>
      </w:r>
    </w:p>
    <w:p w:rsidR="005D3381" w:rsidRPr="00EC3DDF" w:rsidRDefault="005D3381" w:rsidP="005D3381">
      <w:pPr>
        <w:spacing w:line="264" w:lineRule="auto"/>
        <w:ind w:firstLine="680"/>
        <w:jc w:val="both"/>
        <w:rPr>
          <w:szCs w:val="24"/>
        </w:rPr>
      </w:pPr>
      <w:r w:rsidRPr="00EC3DDF">
        <w:rPr>
          <w:szCs w:val="24"/>
        </w:rPr>
        <w:t>Фонд заработной платы в 2021 году составил 7679,2 млн. рублей и снизился к уровню 2020 года на 5%. В 2022 году фонд заработной платы оценивается в размере 7893,0 млн. рублей с ростом к уровню 2021 года на 2,8%, на 2023-2025 годы – прогнозируется с ежегодным ростом на 4%.</w:t>
      </w:r>
    </w:p>
    <w:p w:rsidR="005D3381" w:rsidRDefault="005D3381" w:rsidP="005D3381">
      <w:pPr>
        <w:spacing w:line="264" w:lineRule="auto"/>
        <w:ind w:firstLine="680"/>
        <w:jc w:val="both"/>
        <w:rPr>
          <w:color w:val="000000"/>
        </w:rPr>
      </w:pPr>
    </w:p>
    <w:p w:rsidR="005D3381" w:rsidRPr="00EC3DDF" w:rsidRDefault="005D3381" w:rsidP="005D3381">
      <w:pPr>
        <w:spacing w:line="264" w:lineRule="auto"/>
        <w:ind w:firstLine="680"/>
        <w:jc w:val="both"/>
        <w:rPr>
          <w:color w:val="000000"/>
          <w:szCs w:val="24"/>
        </w:rPr>
      </w:pPr>
    </w:p>
    <w:p w:rsidR="005D3381" w:rsidRPr="00EC3DDF" w:rsidRDefault="005D3381" w:rsidP="005D3381">
      <w:pPr>
        <w:spacing w:line="264" w:lineRule="auto"/>
        <w:jc w:val="center"/>
        <w:outlineLvl w:val="0"/>
        <w:rPr>
          <w:szCs w:val="24"/>
        </w:rPr>
      </w:pPr>
      <w:r w:rsidRPr="00EC3DDF">
        <w:rPr>
          <w:szCs w:val="24"/>
        </w:rPr>
        <w:t>Жилищно-коммунальное хозяйство</w:t>
      </w:r>
    </w:p>
    <w:p w:rsidR="005D3381" w:rsidRPr="00EC3DDF" w:rsidRDefault="005D3381" w:rsidP="005D3381">
      <w:pPr>
        <w:spacing w:line="264" w:lineRule="auto"/>
        <w:ind w:firstLine="680"/>
        <w:jc w:val="both"/>
        <w:rPr>
          <w:szCs w:val="24"/>
        </w:rPr>
      </w:pPr>
      <w:r w:rsidRPr="00EC3DDF">
        <w:rPr>
          <w:szCs w:val="24"/>
        </w:rPr>
        <w:t>Полная стоимость предоставленных жилищно-коммунальных услуг в 2021 году составила 743,3 млн. рублей, что составляет 106,7% к уровню 2020 года. По оценке 2022 года полная стоимость жилищно-коммунальных услуг составит 773,6 млн. рублей (104,1% к уровню 2021 года), по прогнозу 2023-2025 годов – увеличится до 877,7 млн. рублей (104,4% к уровню 2024 года).</w:t>
      </w:r>
    </w:p>
    <w:p w:rsidR="005D3381" w:rsidRPr="00EC3DDF" w:rsidRDefault="005D3381" w:rsidP="005D3381">
      <w:pPr>
        <w:spacing w:line="264" w:lineRule="auto"/>
        <w:ind w:firstLine="680"/>
        <w:jc w:val="both"/>
        <w:rPr>
          <w:szCs w:val="24"/>
        </w:rPr>
      </w:pPr>
      <w:r w:rsidRPr="00EC3DDF">
        <w:rPr>
          <w:szCs w:val="24"/>
        </w:rPr>
        <w:t>Стоимость жилищно-коммунальных услуг, оплачиваемых населением, в 2021 году составила 709,2 млн. рублей, что составляет 107,5% к уровню 2020 года. По оценке 2022 года стоимость жилищно-коммунальных услуг, оплачиваемых населением, составит 739,1 млн. рублей (104,2% к уровню 2021 года), по прогнозу 2023-2025 годов – увеличится до 842,5 млн. рублей (104,6% к уровню 2024 года).</w:t>
      </w:r>
    </w:p>
    <w:p w:rsidR="005D3381" w:rsidRPr="00EC3DDF" w:rsidRDefault="005D3381" w:rsidP="005D3381">
      <w:pPr>
        <w:spacing w:line="264" w:lineRule="auto"/>
        <w:ind w:firstLine="680"/>
        <w:jc w:val="both"/>
        <w:rPr>
          <w:szCs w:val="24"/>
        </w:rPr>
      </w:pPr>
      <w:r w:rsidRPr="00EC3DDF">
        <w:rPr>
          <w:szCs w:val="24"/>
        </w:rPr>
        <w:t>Доля стоимости жилищно-коммунальных услуг, оплачиваемых населением, в 2021 году составила 95,4%. По оценке 2022 года доля стоимости жилищно-коммунальных услуг, оплачиваемых населением, составит 95,5%, по прогнозу 2023-2025 годов – увеличится до 96%.</w:t>
      </w:r>
    </w:p>
    <w:p w:rsidR="005D3381" w:rsidRPr="00EC3DDF" w:rsidRDefault="005D3381" w:rsidP="005D3381">
      <w:pPr>
        <w:spacing w:line="264" w:lineRule="auto"/>
        <w:ind w:firstLine="680"/>
        <w:jc w:val="both"/>
        <w:rPr>
          <w:szCs w:val="24"/>
        </w:rPr>
      </w:pPr>
      <w:r w:rsidRPr="00EC3DDF">
        <w:rPr>
          <w:szCs w:val="24"/>
        </w:rPr>
        <w:t xml:space="preserve">Общая площадь жилых помещений на конец 2021 года составила 745,7 тыс. </w:t>
      </w:r>
      <w:proofErr w:type="spellStart"/>
      <w:proofErr w:type="gramStart"/>
      <w:r w:rsidRPr="00EC3DDF">
        <w:rPr>
          <w:szCs w:val="24"/>
        </w:rPr>
        <w:t>кв.м</w:t>
      </w:r>
      <w:proofErr w:type="spellEnd"/>
      <w:proofErr w:type="gramEnd"/>
      <w:r w:rsidRPr="00EC3DDF">
        <w:rPr>
          <w:szCs w:val="24"/>
        </w:rPr>
        <w:t xml:space="preserve">, что на 0,9 тыс. </w:t>
      </w:r>
      <w:proofErr w:type="spellStart"/>
      <w:r w:rsidRPr="00EC3DDF">
        <w:rPr>
          <w:szCs w:val="24"/>
        </w:rPr>
        <w:t>кв.м</w:t>
      </w:r>
      <w:proofErr w:type="spellEnd"/>
      <w:r w:rsidRPr="00EC3DDF">
        <w:rPr>
          <w:szCs w:val="24"/>
        </w:rPr>
        <w:t xml:space="preserve"> меньше по сравнению с 2020 годом. Уменьшение общей площади жилых </w:t>
      </w:r>
      <w:r w:rsidRPr="00EC3DDF">
        <w:rPr>
          <w:szCs w:val="24"/>
        </w:rPr>
        <w:lastRenderedPageBreak/>
        <w:t>помещений связано с расселением и выводом из эксплуатации многоквартирных домов в рамках реализации мероприятий по переселению граждан из аварийного жилищного фонда.</w:t>
      </w:r>
    </w:p>
    <w:p w:rsidR="005D3381" w:rsidRPr="00EC3DDF" w:rsidRDefault="005D3381" w:rsidP="005D3381">
      <w:pPr>
        <w:spacing w:line="264" w:lineRule="auto"/>
        <w:ind w:firstLine="680"/>
        <w:jc w:val="both"/>
        <w:rPr>
          <w:szCs w:val="24"/>
        </w:rPr>
      </w:pPr>
      <w:r w:rsidRPr="00EC3DDF">
        <w:rPr>
          <w:szCs w:val="24"/>
        </w:rPr>
        <w:t xml:space="preserve">По оценке 2022 года общая площадь жилых помещений составит 748,9 тыс. </w:t>
      </w:r>
      <w:proofErr w:type="spellStart"/>
      <w:proofErr w:type="gramStart"/>
      <w:r w:rsidRPr="00EC3DDF">
        <w:rPr>
          <w:szCs w:val="24"/>
        </w:rPr>
        <w:t>кв.м</w:t>
      </w:r>
      <w:proofErr w:type="spellEnd"/>
      <w:proofErr w:type="gramEnd"/>
      <w:r w:rsidRPr="00EC3DDF">
        <w:rPr>
          <w:szCs w:val="24"/>
        </w:rPr>
        <w:t xml:space="preserve">, по прогнозу 2023-2025 годов – увеличится до 753,2 тыс. </w:t>
      </w:r>
      <w:proofErr w:type="spellStart"/>
      <w:r w:rsidRPr="00EC3DDF">
        <w:rPr>
          <w:szCs w:val="24"/>
        </w:rPr>
        <w:t>кв.м</w:t>
      </w:r>
      <w:proofErr w:type="spellEnd"/>
      <w:r w:rsidRPr="00EC3DDF">
        <w:rPr>
          <w:szCs w:val="24"/>
        </w:rPr>
        <w:t>.</w:t>
      </w:r>
    </w:p>
    <w:p w:rsidR="005D3381" w:rsidRPr="00EC3DDF" w:rsidRDefault="005D3381" w:rsidP="005D3381">
      <w:pPr>
        <w:spacing w:line="264" w:lineRule="auto"/>
        <w:ind w:firstLine="680"/>
        <w:jc w:val="both"/>
        <w:rPr>
          <w:szCs w:val="24"/>
        </w:rPr>
      </w:pPr>
      <w:r w:rsidRPr="00EC3DDF">
        <w:rPr>
          <w:szCs w:val="24"/>
        </w:rPr>
        <w:t xml:space="preserve">Общая площадь жилых помещений, приходящаяся на одного жителя, на конец 2021 года составила 35,5 </w:t>
      </w:r>
      <w:proofErr w:type="spellStart"/>
      <w:proofErr w:type="gramStart"/>
      <w:r w:rsidRPr="00EC3DDF">
        <w:rPr>
          <w:szCs w:val="24"/>
        </w:rPr>
        <w:t>кв.м</w:t>
      </w:r>
      <w:proofErr w:type="spellEnd"/>
      <w:proofErr w:type="gramEnd"/>
      <w:r w:rsidRPr="00EC3DDF">
        <w:rPr>
          <w:szCs w:val="24"/>
        </w:rPr>
        <w:t xml:space="preserve">, что на 0,9 </w:t>
      </w:r>
      <w:proofErr w:type="spellStart"/>
      <w:r w:rsidRPr="00EC3DDF">
        <w:rPr>
          <w:szCs w:val="24"/>
        </w:rPr>
        <w:t>кв.м</w:t>
      </w:r>
      <w:proofErr w:type="spellEnd"/>
      <w:r w:rsidRPr="00EC3DDF">
        <w:rPr>
          <w:szCs w:val="24"/>
        </w:rPr>
        <w:t xml:space="preserve"> больше по сравнению с 2020 годом. Увеличение общей площади жилых помещений, приходящейся на одного жителя, связано с сокращением численности населения.</w:t>
      </w:r>
    </w:p>
    <w:p w:rsidR="005D3381" w:rsidRPr="00EC3DDF" w:rsidRDefault="005D3381" w:rsidP="005D3381">
      <w:pPr>
        <w:spacing w:line="264" w:lineRule="auto"/>
        <w:ind w:firstLine="680"/>
        <w:jc w:val="both"/>
        <w:rPr>
          <w:szCs w:val="24"/>
        </w:rPr>
      </w:pPr>
      <w:r w:rsidRPr="00EC3DDF">
        <w:rPr>
          <w:szCs w:val="24"/>
        </w:rPr>
        <w:t xml:space="preserve">По оценке 2022 года общая площадь жилых помещений, приходящаяся на одного жителя, составит 36,4 </w:t>
      </w:r>
      <w:proofErr w:type="spellStart"/>
      <w:proofErr w:type="gramStart"/>
      <w:r w:rsidRPr="00EC3DDF">
        <w:rPr>
          <w:szCs w:val="24"/>
        </w:rPr>
        <w:t>кв.м</w:t>
      </w:r>
      <w:proofErr w:type="spellEnd"/>
      <w:proofErr w:type="gramEnd"/>
      <w:r w:rsidRPr="00EC3DDF">
        <w:rPr>
          <w:szCs w:val="24"/>
        </w:rPr>
        <w:t xml:space="preserve">, по прогнозу 2023-2025 годов – увеличится до 39,1 </w:t>
      </w:r>
      <w:proofErr w:type="spellStart"/>
      <w:r w:rsidRPr="00EC3DDF">
        <w:rPr>
          <w:szCs w:val="24"/>
        </w:rPr>
        <w:t>кв.м</w:t>
      </w:r>
      <w:proofErr w:type="spellEnd"/>
      <w:r w:rsidRPr="00EC3DDF">
        <w:rPr>
          <w:szCs w:val="24"/>
        </w:rPr>
        <w:t>.</w:t>
      </w:r>
    </w:p>
    <w:p w:rsidR="005D3381" w:rsidRPr="00EC3DDF" w:rsidRDefault="005D3381" w:rsidP="005D3381">
      <w:pPr>
        <w:spacing w:line="264" w:lineRule="auto"/>
        <w:ind w:firstLine="680"/>
        <w:jc w:val="both"/>
        <w:rPr>
          <w:szCs w:val="24"/>
        </w:rPr>
      </w:pPr>
    </w:p>
    <w:p w:rsidR="005D3381" w:rsidRPr="00EC3DDF" w:rsidRDefault="005D3381" w:rsidP="005D3381">
      <w:pPr>
        <w:spacing w:line="264" w:lineRule="auto"/>
        <w:jc w:val="center"/>
        <w:rPr>
          <w:szCs w:val="24"/>
        </w:rPr>
      </w:pPr>
      <w:r w:rsidRPr="00EC3DDF">
        <w:rPr>
          <w:szCs w:val="24"/>
        </w:rPr>
        <w:t>Социальная сфера</w:t>
      </w:r>
    </w:p>
    <w:p w:rsidR="005D3381" w:rsidRPr="00EC3DDF" w:rsidRDefault="005D3381" w:rsidP="005D3381">
      <w:pPr>
        <w:spacing w:line="264" w:lineRule="auto"/>
        <w:ind w:firstLine="680"/>
        <w:jc w:val="both"/>
        <w:rPr>
          <w:szCs w:val="24"/>
        </w:rPr>
      </w:pPr>
      <w:r w:rsidRPr="00EC3DDF">
        <w:rPr>
          <w:szCs w:val="24"/>
        </w:rPr>
        <w:t xml:space="preserve">Система дошкольного образования городского округа включает в себя 7 учреждений. Функционируют дошкольные группы в МБОУ школа-интернат   с. </w:t>
      </w:r>
      <w:proofErr w:type="spellStart"/>
      <w:r w:rsidRPr="00EC3DDF">
        <w:rPr>
          <w:szCs w:val="24"/>
        </w:rPr>
        <w:t>Некрасовка</w:t>
      </w:r>
      <w:proofErr w:type="spellEnd"/>
      <w:r w:rsidRPr="00EC3DDF">
        <w:rPr>
          <w:szCs w:val="24"/>
        </w:rPr>
        <w:t xml:space="preserve"> и МБОУ школа-детский сад с. </w:t>
      </w:r>
      <w:proofErr w:type="spellStart"/>
      <w:r w:rsidRPr="00EC3DDF">
        <w:rPr>
          <w:szCs w:val="24"/>
        </w:rPr>
        <w:t>Тунгор</w:t>
      </w:r>
      <w:proofErr w:type="spellEnd"/>
      <w:r w:rsidRPr="00EC3DDF">
        <w:rPr>
          <w:szCs w:val="24"/>
        </w:rPr>
        <w:t>.</w:t>
      </w:r>
    </w:p>
    <w:p w:rsidR="005D3381" w:rsidRPr="00EC3DDF" w:rsidRDefault="005D3381" w:rsidP="005D3381">
      <w:pPr>
        <w:spacing w:line="264" w:lineRule="auto"/>
        <w:ind w:firstLine="680"/>
        <w:jc w:val="both"/>
        <w:rPr>
          <w:szCs w:val="24"/>
        </w:rPr>
      </w:pPr>
      <w:r w:rsidRPr="00EC3DDF">
        <w:rPr>
          <w:szCs w:val="24"/>
        </w:rPr>
        <w:t>Численность детей в дошкольных образовательных учреждениях в 2021 году составила 1346 человек и снизилась к уровню 2020 года на 108 человек. По оценке 2022 года численность детей составит 1322 человека, по прогнозу 2023-2025 годов – снизится до 1276 человек.</w:t>
      </w:r>
    </w:p>
    <w:p w:rsidR="005D3381" w:rsidRPr="00EC3DDF" w:rsidRDefault="005D3381" w:rsidP="005D3381">
      <w:pPr>
        <w:spacing w:line="264" w:lineRule="auto"/>
        <w:ind w:firstLine="680"/>
        <w:jc w:val="both"/>
        <w:rPr>
          <w:szCs w:val="24"/>
        </w:rPr>
      </w:pPr>
      <w:r w:rsidRPr="00EC3DDF">
        <w:rPr>
          <w:szCs w:val="24"/>
        </w:rPr>
        <w:t>Численность детей дошкольного возраста в 2021 году составила 1503 человека и снизилась к уровню 2020 года на 94 человека.  По оценке 2022 года численность детей составит 1467 человек, по прогнозу 2023-2025 годов – снизится до 1397 человек.</w:t>
      </w:r>
    </w:p>
    <w:p w:rsidR="005D3381" w:rsidRPr="00EC3DDF" w:rsidRDefault="005D3381" w:rsidP="005D3381">
      <w:pPr>
        <w:spacing w:line="264" w:lineRule="auto"/>
        <w:ind w:firstLine="680"/>
        <w:jc w:val="both"/>
        <w:rPr>
          <w:szCs w:val="24"/>
        </w:rPr>
      </w:pPr>
      <w:r w:rsidRPr="00EC3DDF">
        <w:rPr>
          <w:szCs w:val="24"/>
        </w:rPr>
        <w:t>Снижение численности детей обусловлено миграционным оттоком населения и снижением рождаемости.</w:t>
      </w:r>
    </w:p>
    <w:p w:rsidR="005D3381" w:rsidRPr="00EC3DDF" w:rsidRDefault="005D3381" w:rsidP="005D3381">
      <w:pPr>
        <w:spacing w:line="264" w:lineRule="auto"/>
        <w:ind w:firstLine="680"/>
        <w:jc w:val="both"/>
        <w:rPr>
          <w:szCs w:val="24"/>
        </w:rPr>
      </w:pPr>
      <w:r w:rsidRPr="00EC3DDF">
        <w:rPr>
          <w:szCs w:val="24"/>
        </w:rPr>
        <w:t>Число мест в дошкольных образовательных учреждениях в 2021 году составило 1452 единицы и снизилось к уровню 2020 года на 22 единицы. По оценке 2022 года и прогнозу 2023-2025 годов число мест останется неизменным к уровню 2021 года.</w:t>
      </w:r>
    </w:p>
    <w:p w:rsidR="005D3381" w:rsidRPr="00EC3DDF" w:rsidRDefault="005D3381" w:rsidP="005D3381">
      <w:pPr>
        <w:spacing w:line="264" w:lineRule="auto"/>
        <w:ind w:firstLine="680"/>
        <w:jc w:val="both"/>
        <w:rPr>
          <w:szCs w:val="24"/>
        </w:rPr>
      </w:pPr>
      <w:r w:rsidRPr="00EC3DDF">
        <w:rPr>
          <w:szCs w:val="24"/>
        </w:rPr>
        <w:t xml:space="preserve">Снижение числа мест в дошкольных образовательных учреждениях обусловлено открытием групп компенсирующей направленности, в которых мест меньше, чем в группах общеразвивающей направленности. </w:t>
      </w:r>
    </w:p>
    <w:p w:rsidR="005D3381" w:rsidRPr="00EC3DDF" w:rsidRDefault="005D3381" w:rsidP="005D3381">
      <w:pPr>
        <w:spacing w:line="264" w:lineRule="auto"/>
        <w:ind w:firstLine="680"/>
        <w:jc w:val="both"/>
        <w:rPr>
          <w:szCs w:val="24"/>
        </w:rPr>
      </w:pPr>
      <w:r w:rsidRPr="00EC3DDF">
        <w:rPr>
          <w:szCs w:val="24"/>
        </w:rPr>
        <w:t>В системе общего образования городского округа функционируют 7 учреждений.</w:t>
      </w:r>
    </w:p>
    <w:p w:rsidR="005D3381" w:rsidRPr="00EC3DDF" w:rsidRDefault="005D3381" w:rsidP="005D3381">
      <w:pPr>
        <w:spacing w:line="264" w:lineRule="auto"/>
        <w:ind w:firstLine="680"/>
        <w:jc w:val="both"/>
        <w:rPr>
          <w:szCs w:val="24"/>
        </w:rPr>
      </w:pPr>
      <w:r w:rsidRPr="00EC3DDF">
        <w:rPr>
          <w:szCs w:val="24"/>
        </w:rPr>
        <w:t>Численность учащихся в общеобразовательных учреждениях в 2021 году составила 2658 человек и снизилась к уровню 2020 года на 96 человек. По оценке 2022 года численность учащихся составит 2641 человек, по прогнозу 2023-2025 годов – снизится до 2605 человек.</w:t>
      </w:r>
    </w:p>
    <w:p w:rsidR="005D3381" w:rsidRPr="00EC3DDF" w:rsidRDefault="005D3381" w:rsidP="005D3381">
      <w:pPr>
        <w:spacing w:line="264" w:lineRule="auto"/>
        <w:ind w:firstLine="680"/>
        <w:jc w:val="both"/>
        <w:rPr>
          <w:szCs w:val="24"/>
        </w:rPr>
      </w:pPr>
      <w:r w:rsidRPr="00EC3DDF">
        <w:rPr>
          <w:szCs w:val="24"/>
        </w:rPr>
        <w:t>Снижение численности учащихся обусловлено миграционным оттоком населения.</w:t>
      </w:r>
    </w:p>
    <w:p w:rsidR="005D3381" w:rsidRPr="00EC3DDF" w:rsidRDefault="005D3381" w:rsidP="005D3381">
      <w:pPr>
        <w:spacing w:line="264" w:lineRule="auto"/>
        <w:ind w:firstLine="680"/>
        <w:jc w:val="both"/>
        <w:rPr>
          <w:szCs w:val="24"/>
        </w:rPr>
      </w:pPr>
      <w:r w:rsidRPr="00EC3DDF">
        <w:rPr>
          <w:szCs w:val="24"/>
        </w:rPr>
        <w:t xml:space="preserve">Доля обучающихся в первую смену в учреждениях общего образования в 2021 году составила 91,84% и снизилась к уровню 2020 года на 0,46 </w:t>
      </w:r>
      <w:proofErr w:type="spellStart"/>
      <w:r w:rsidRPr="00EC3DDF">
        <w:rPr>
          <w:szCs w:val="24"/>
        </w:rPr>
        <w:t>п.п</w:t>
      </w:r>
      <w:proofErr w:type="spellEnd"/>
      <w:r w:rsidRPr="00EC3DDF">
        <w:rPr>
          <w:szCs w:val="24"/>
        </w:rPr>
        <w:t>. По оценке 2022 года и прогнозу 2023-2025 годов доля обучающихся в первую смену останется неизменной к уровню 2021 года.</w:t>
      </w:r>
    </w:p>
    <w:p w:rsidR="005D3381" w:rsidRPr="00EC3DDF" w:rsidRDefault="005D3381" w:rsidP="005D3381">
      <w:pPr>
        <w:spacing w:line="264" w:lineRule="auto"/>
        <w:ind w:firstLine="680"/>
        <w:jc w:val="both"/>
        <w:rPr>
          <w:szCs w:val="24"/>
        </w:rPr>
      </w:pPr>
      <w:r w:rsidRPr="00EC3DDF">
        <w:rPr>
          <w:szCs w:val="24"/>
        </w:rPr>
        <w:t>Снижение доли обучающихся в первую смену обусловлено снижением общей численности обучающихся при стабильной численности учащихся начальных классов, занимающихся во вторую смену.</w:t>
      </w:r>
    </w:p>
    <w:p w:rsidR="005D3381" w:rsidRPr="00EC3DDF" w:rsidRDefault="005D3381" w:rsidP="005D3381">
      <w:pPr>
        <w:spacing w:line="264" w:lineRule="auto"/>
        <w:ind w:firstLine="680"/>
        <w:jc w:val="both"/>
        <w:rPr>
          <w:color w:val="000000"/>
          <w:szCs w:val="24"/>
        </w:rPr>
      </w:pPr>
      <w:r w:rsidRPr="00EC3DDF">
        <w:rPr>
          <w:szCs w:val="24"/>
        </w:rPr>
        <w:t xml:space="preserve">Образовательные услуги в сфере среднего профессионального образования оказывают </w:t>
      </w:r>
      <w:proofErr w:type="spellStart"/>
      <w:r w:rsidRPr="00EC3DDF">
        <w:rPr>
          <w:szCs w:val="24"/>
        </w:rPr>
        <w:t>Охинский</w:t>
      </w:r>
      <w:proofErr w:type="spellEnd"/>
      <w:r w:rsidRPr="00EC3DDF">
        <w:rPr>
          <w:szCs w:val="24"/>
        </w:rPr>
        <w:t xml:space="preserve"> филиал ФГБОУ ВПО «Сахалинский государственный университет» и </w:t>
      </w:r>
      <w:r w:rsidRPr="00EC3DDF">
        <w:rPr>
          <w:color w:val="000000"/>
          <w:szCs w:val="24"/>
        </w:rPr>
        <w:t>ГБПОУ «Сахалинский индустриальный техникум».</w:t>
      </w:r>
    </w:p>
    <w:p w:rsidR="005D3381" w:rsidRPr="00EC3DDF" w:rsidRDefault="005D3381" w:rsidP="005D3381">
      <w:pPr>
        <w:spacing w:line="264" w:lineRule="auto"/>
        <w:ind w:firstLine="680"/>
        <w:jc w:val="both"/>
        <w:rPr>
          <w:szCs w:val="24"/>
        </w:rPr>
      </w:pPr>
      <w:r w:rsidRPr="00EC3DDF">
        <w:rPr>
          <w:szCs w:val="24"/>
        </w:rPr>
        <w:t xml:space="preserve">Численность учащихся в учреждениях профессионального образования в 2021 году составила 558 человек и снизилась к уровню 2020 года на 65 человек. </w:t>
      </w:r>
      <w:r w:rsidRPr="00EC3DDF">
        <w:rPr>
          <w:color w:val="000000"/>
          <w:szCs w:val="24"/>
        </w:rPr>
        <w:t xml:space="preserve">По оценке 2022 года </w:t>
      </w:r>
      <w:r w:rsidRPr="00EC3DDF">
        <w:rPr>
          <w:szCs w:val="24"/>
        </w:rPr>
        <w:t>численность учащихся составит 553 человека, по прогнозу 2023-2025 годов – возрастет до 730 человек.</w:t>
      </w:r>
    </w:p>
    <w:p w:rsidR="005D3381" w:rsidRPr="00EC3DDF" w:rsidRDefault="005D3381" w:rsidP="005D3381">
      <w:pPr>
        <w:spacing w:line="264" w:lineRule="auto"/>
        <w:ind w:firstLine="680"/>
        <w:jc w:val="both"/>
        <w:rPr>
          <w:szCs w:val="24"/>
        </w:rPr>
      </w:pPr>
      <w:r w:rsidRPr="00EC3DDF">
        <w:rPr>
          <w:szCs w:val="24"/>
        </w:rPr>
        <w:lastRenderedPageBreak/>
        <w:t xml:space="preserve">Выпуск специалистов учреждениями профессионального образования по программам подготовки специалистов среднего звена в 2021 году составил 135 человек и возрос к уровню 2020 года на 63 человека. </w:t>
      </w:r>
      <w:r w:rsidRPr="00EC3DDF">
        <w:rPr>
          <w:color w:val="000000"/>
          <w:szCs w:val="24"/>
        </w:rPr>
        <w:t>По оценке 2022 года выпуск специалистов</w:t>
      </w:r>
      <w:r w:rsidRPr="00EC3DDF">
        <w:rPr>
          <w:szCs w:val="24"/>
        </w:rPr>
        <w:t xml:space="preserve"> составит 96 человек, по прогнозу 2023-2025 годов – 87 человек, 108 человек и 122 человека соответственно.</w:t>
      </w:r>
    </w:p>
    <w:p w:rsidR="005D3381" w:rsidRPr="00EC3DDF" w:rsidRDefault="005D3381" w:rsidP="005D3381">
      <w:pPr>
        <w:spacing w:line="264" w:lineRule="auto"/>
        <w:ind w:firstLine="680"/>
        <w:jc w:val="both"/>
        <w:rPr>
          <w:szCs w:val="24"/>
        </w:rPr>
      </w:pPr>
      <w:r w:rsidRPr="00EC3DDF">
        <w:rPr>
          <w:szCs w:val="24"/>
        </w:rPr>
        <w:t>В сфере здравоохранения медицинские услуги оказывает ГБУЗ «</w:t>
      </w:r>
      <w:proofErr w:type="spellStart"/>
      <w:r w:rsidRPr="00EC3DDF">
        <w:rPr>
          <w:szCs w:val="24"/>
        </w:rPr>
        <w:t>Охинская</w:t>
      </w:r>
      <w:proofErr w:type="spellEnd"/>
      <w:r w:rsidRPr="00EC3DDF">
        <w:rPr>
          <w:szCs w:val="24"/>
        </w:rPr>
        <w:t xml:space="preserve"> ЦРБ».</w:t>
      </w:r>
    </w:p>
    <w:p w:rsidR="005D3381" w:rsidRPr="00EC3DDF" w:rsidRDefault="005D3381" w:rsidP="005D3381">
      <w:pPr>
        <w:spacing w:line="264" w:lineRule="auto"/>
        <w:ind w:firstLine="680"/>
        <w:jc w:val="both"/>
        <w:rPr>
          <w:szCs w:val="24"/>
        </w:rPr>
      </w:pPr>
      <w:r w:rsidRPr="00EC3DDF">
        <w:rPr>
          <w:szCs w:val="24"/>
        </w:rPr>
        <w:t>Число больничных коек в 2021 году составило 221 единицу и снизилось к уровню 2020 года на 29 единиц. По оценке 2022 года и прогнозу 2023-2025 годов число больничных коек останется неизменным к уровню 2021 года.</w:t>
      </w:r>
    </w:p>
    <w:p w:rsidR="005D3381" w:rsidRPr="00EC3DDF" w:rsidRDefault="005D3381" w:rsidP="005D3381">
      <w:pPr>
        <w:spacing w:line="264" w:lineRule="auto"/>
        <w:ind w:firstLine="680"/>
        <w:jc w:val="both"/>
        <w:rPr>
          <w:szCs w:val="24"/>
        </w:rPr>
      </w:pPr>
      <w:r w:rsidRPr="00EC3DDF">
        <w:rPr>
          <w:szCs w:val="24"/>
        </w:rPr>
        <w:t>Снижение числа больничных коек обусловлено сокращением численности населения.</w:t>
      </w:r>
    </w:p>
    <w:p w:rsidR="005D3381" w:rsidRPr="00EC3DDF" w:rsidRDefault="005D3381" w:rsidP="005D3381">
      <w:pPr>
        <w:spacing w:line="264" w:lineRule="auto"/>
        <w:ind w:firstLine="680"/>
        <w:jc w:val="both"/>
        <w:rPr>
          <w:szCs w:val="24"/>
        </w:rPr>
      </w:pPr>
      <w:r w:rsidRPr="00EC3DDF">
        <w:rPr>
          <w:szCs w:val="24"/>
        </w:rPr>
        <w:t xml:space="preserve">Численность врачей в 2021 году составила 98 человек и снизилась к уровню 2020 года на 5 человек. </w:t>
      </w:r>
      <w:r w:rsidRPr="00EC3DDF">
        <w:rPr>
          <w:color w:val="000000"/>
          <w:szCs w:val="24"/>
        </w:rPr>
        <w:t xml:space="preserve">По оценке 2022 года </w:t>
      </w:r>
      <w:r w:rsidRPr="00EC3DDF">
        <w:rPr>
          <w:szCs w:val="24"/>
        </w:rPr>
        <w:t>численность врачей составит 100 человек, по прогнозу 2023-2025 годов – возрастет до 110 человек.</w:t>
      </w:r>
    </w:p>
    <w:p w:rsidR="005D3381" w:rsidRPr="00EC3DDF" w:rsidRDefault="005D3381" w:rsidP="005D3381">
      <w:pPr>
        <w:spacing w:line="264" w:lineRule="auto"/>
        <w:ind w:firstLine="680"/>
        <w:jc w:val="both"/>
        <w:rPr>
          <w:szCs w:val="24"/>
        </w:rPr>
      </w:pPr>
      <w:r w:rsidRPr="00EC3DDF">
        <w:rPr>
          <w:szCs w:val="24"/>
        </w:rPr>
        <w:t xml:space="preserve">Численность среднего медицинского персонала в 2021 году составила 237 человек и снизилась к уровню 2020 года на 13 человек. </w:t>
      </w:r>
      <w:r w:rsidRPr="00EC3DDF">
        <w:rPr>
          <w:color w:val="000000"/>
          <w:szCs w:val="24"/>
        </w:rPr>
        <w:t xml:space="preserve">По оценке 2022 года </w:t>
      </w:r>
      <w:r w:rsidRPr="00EC3DDF">
        <w:rPr>
          <w:szCs w:val="24"/>
        </w:rPr>
        <w:t>численность среднего медицинского персонала составит 240 человек, по прогнозу 2023-2025 годов – возрастет до 250 человек.</w:t>
      </w:r>
    </w:p>
    <w:p w:rsidR="005D3381" w:rsidRPr="00EC3DDF" w:rsidRDefault="005D3381" w:rsidP="005D3381">
      <w:pPr>
        <w:spacing w:line="264" w:lineRule="auto"/>
        <w:ind w:firstLine="680"/>
        <w:jc w:val="both"/>
        <w:rPr>
          <w:szCs w:val="24"/>
        </w:rPr>
      </w:pPr>
      <w:r w:rsidRPr="00EC3DDF">
        <w:rPr>
          <w:szCs w:val="24"/>
        </w:rPr>
        <w:t>Число общедоступных библиотек в 2021 году составило 8 единиц, число учреждений культурно-досугового типа – 3 единицы и осталось неизменным к уровню 2020 года. По оценке 2022 года и прогнозу 2023-2025 годов число учреждений также не изменится.</w:t>
      </w:r>
    </w:p>
    <w:p w:rsidR="005D3381" w:rsidRPr="00EC3DDF" w:rsidRDefault="005D3381" w:rsidP="005D3381">
      <w:pPr>
        <w:spacing w:line="264" w:lineRule="auto"/>
        <w:ind w:firstLine="680"/>
        <w:jc w:val="both"/>
        <w:rPr>
          <w:szCs w:val="24"/>
        </w:rPr>
      </w:pPr>
    </w:p>
    <w:p w:rsidR="005D3381" w:rsidRPr="00EC3DDF" w:rsidRDefault="005D3381" w:rsidP="005D3381">
      <w:pPr>
        <w:ind w:firstLine="680"/>
        <w:jc w:val="center"/>
        <w:rPr>
          <w:szCs w:val="24"/>
        </w:rPr>
      </w:pPr>
      <w:r w:rsidRPr="00EC3DDF">
        <w:rPr>
          <w:szCs w:val="24"/>
        </w:rPr>
        <w:t>Проблемные вопросы развития муниципального</w:t>
      </w:r>
    </w:p>
    <w:p w:rsidR="005D3381" w:rsidRPr="00EC3DDF" w:rsidRDefault="005D3381" w:rsidP="005D3381">
      <w:pPr>
        <w:ind w:firstLine="680"/>
        <w:jc w:val="center"/>
        <w:rPr>
          <w:szCs w:val="24"/>
        </w:rPr>
      </w:pPr>
      <w:r w:rsidRPr="00EC3DDF">
        <w:rPr>
          <w:szCs w:val="24"/>
        </w:rPr>
        <w:t xml:space="preserve"> образования городской округ «</w:t>
      </w:r>
      <w:proofErr w:type="spellStart"/>
      <w:r w:rsidRPr="00EC3DDF">
        <w:rPr>
          <w:szCs w:val="24"/>
        </w:rPr>
        <w:t>Охинский</w:t>
      </w:r>
      <w:proofErr w:type="spellEnd"/>
      <w:r w:rsidRPr="00EC3DDF">
        <w:rPr>
          <w:szCs w:val="24"/>
        </w:rPr>
        <w:t>»</w:t>
      </w:r>
    </w:p>
    <w:p w:rsidR="005D3381" w:rsidRPr="00EC3DDF" w:rsidRDefault="005D3381" w:rsidP="005D3381">
      <w:pPr>
        <w:ind w:firstLine="680"/>
        <w:jc w:val="center"/>
        <w:rPr>
          <w:szCs w:val="24"/>
        </w:rPr>
      </w:pPr>
      <w:r w:rsidRPr="00EC3DDF">
        <w:rPr>
          <w:szCs w:val="24"/>
        </w:rPr>
        <w:t xml:space="preserve"> и меры, посредством применения которых</w:t>
      </w:r>
    </w:p>
    <w:p w:rsidR="005D3381" w:rsidRPr="00EC3DDF" w:rsidRDefault="005D3381" w:rsidP="005D3381">
      <w:pPr>
        <w:ind w:firstLine="680"/>
        <w:jc w:val="center"/>
        <w:rPr>
          <w:szCs w:val="24"/>
        </w:rPr>
      </w:pPr>
      <w:r w:rsidRPr="00EC3DDF">
        <w:rPr>
          <w:szCs w:val="24"/>
        </w:rPr>
        <w:t xml:space="preserve"> предполагается решать имеющиеся проблемы</w:t>
      </w:r>
    </w:p>
    <w:p w:rsidR="005D3381" w:rsidRPr="00EC3DDF" w:rsidRDefault="005D3381" w:rsidP="005D3381">
      <w:pPr>
        <w:spacing w:line="264" w:lineRule="auto"/>
        <w:ind w:firstLine="680"/>
        <w:jc w:val="both"/>
        <w:rPr>
          <w:szCs w:val="24"/>
        </w:rPr>
      </w:pPr>
    </w:p>
    <w:p w:rsidR="005D3381" w:rsidRPr="00EC3DDF" w:rsidRDefault="005D3381" w:rsidP="005D3381">
      <w:pPr>
        <w:spacing w:line="264" w:lineRule="auto"/>
        <w:ind w:firstLine="680"/>
        <w:jc w:val="both"/>
        <w:rPr>
          <w:szCs w:val="24"/>
        </w:rPr>
      </w:pPr>
      <w:r w:rsidRPr="00EC3DDF">
        <w:rPr>
          <w:szCs w:val="24"/>
        </w:rPr>
        <w:t>В сфере строительства:</w:t>
      </w:r>
    </w:p>
    <w:p w:rsidR="005D3381" w:rsidRPr="00EC3DDF" w:rsidRDefault="005D3381" w:rsidP="005D3381">
      <w:pPr>
        <w:spacing w:line="264" w:lineRule="auto"/>
        <w:ind w:firstLine="680"/>
        <w:jc w:val="both"/>
        <w:rPr>
          <w:szCs w:val="24"/>
        </w:rPr>
      </w:pPr>
      <w:r w:rsidRPr="00EC3DDF">
        <w:rPr>
          <w:szCs w:val="24"/>
        </w:rPr>
        <w:t>1. Отдаленность городского округа от областного центра, несовершенная логистическая схема, отсутствие в городе заводов по изготовлению готовых строительных конструкций, что приводит к значительному удорожанию стройматериалов, оказывает негативное влияние на привлекательность городского округа для потенциальных подрядчиков.</w:t>
      </w:r>
    </w:p>
    <w:p w:rsidR="005D3381" w:rsidRPr="00EC3DDF" w:rsidRDefault="005D3381" w:rsidP="005D3381">
      <w:pPr>
        <w:spacing w:line="264" w:lineRule="auto"/>
        <w:ind w:firstLine="680"/>
        <w:jc w:val="both"/>
        <w:rPr>
          <w:szCs w:val="24"/>
        </w:rPr>
      </w:pPr>
      <w:r w:rsidRPr="00EC3DDF">
        <w:rPr>
          <w:szCs w:val="24"/>
        </w:rPr>
        <w:t>2. Невысокие темпы и качество строительства, особенно жилых домов.</w:t>
      </w:r>
    </w:p>
    <w:p w:rsidR="005D3381" w:rsidRPr="00EC3DDF" w:rsidRDefault="005D3381" w:rsidP="005D3381">
      <w:pPr>
        <w:spacing w:line="264" w:lineRule="auto"/>
        <w:ind w:firstLine="680"/>
        <w:jc w:val="both"/>
        <w:rPr>
          <w:szCs w:val="24"/>
        </w:rPr>
      </w:pPr>
      <w:r w:rsidRPr="00EC3DDF">
        <w:rPr>
          <w:szCs w:val="24"/>
        </w:rPr>
        <w:t>В целях решения обозначенных проблем утверждена муниципальная программа «Обеспечение населения муниципального образования городской округ «</w:t>
      </w:r>
      <w:proofErr w:type="spellStart"/>
      <w:r w:rsidRPr="00EC3DDF">
        <w:rPr>
          <w:szCs w:val="24"/>
        </w:rPr>
        <w:t>Охинский</w:t>
      </w:r>
      <w:proofErr w:type="spellEnd"/>
      <w:r w:rsidRPr="00EC3DDF">
        <w:rPr>
          <w:szCs w:val="24"/>
        </w:rPr>
        <w:t>» качественным жильем», в рамках которой проводятся мероприятия по переселению граждан из аварийного жилищного фонда; ведется строительство (приобретение на первичном и вторичном рынке) жилья, строительство инженерной и транспортной инфраструктуры.</w:t>
      </w:r>
    </w:p>
    <w:p w:rsidR="005D3381" w:rsidRPr="00EC3DDF" w:rsidRDefault="005D3381" w:rsidP="005D3381">
      <w:pPr>
        <w:spacing w:line="264" w:lineRule="auto"/>
        <w:ind w:firstLine="680"/>
        <w:jc w:val="both"/>
        <w:rPr>
          <w:szCs w:val="24"/>
        </w:rPr>
      </w:pPr>
    </w:p>
    <w:p w:rsidR="005D3381" w:rsidRPr="00EC3DDF" w:rsidRDefault="005D3381" w:rsidP="005D3381">
      <w:pPr>
        <w:spacing w:line="264" w:lineRule="auto"/>
        <w:ind w:firstLine="680"/>
        <w:jc w:val="both"/>
        <w:rPr>
          <w:szCs w:val="24"/>
        </w:rPr>
      </w:pPr>
      <w:r w:rsidRPr="00EC3DDF">
        <w:rPr>
          <w:szCs w:val="24"/>
        </w:rPr>
        <w:t>В сфере жилищно-коммунального хозяйства:</w:t>
      </w:r>
    </w:p>
    <w:p w:rsidR="005D3381" w:rsidRPr="00EC3DDF" w:rsidRDefault="005D3381" w:rsidP="005D3381">
      <w:pPr>
        <w:spacing w:line="264" w:lineRule="auto"/>
        <w:ind w:firstLine="680"/>
        <w:jc w:val="both"/>
        <w:rPr>
          <w:szCs w:val="24"/>
        </w:rPr>
      </w:pPr>
      <w:r w:rsidRPr="00EC3DDF">
        <w:rPr>
          <w:szCs w:val="24"/>
        </w:rPr>
        <w:t xml:space="preserve">1. Высокая изношенность и низкая </w:t>
      </w:r>
      <w:proofErr w:type="spellStart"/>
      <w:r w:rsidRPr="00EC3DDF">
        <w:rPr>
          <w:szCs w:val="24"/>
        </w:rPr>
        <w:t>энергоэффективность</w:t>
      </w:r>
      <w:proofErr w:type="spellEnd"/>
      <w:r w:rsidRPr="00EC3DDF">
        <w:rPr>
          <w:szCs w:val="24"/>
        </w:rPr>
        <w:t xml:space="preserve"> жилищного фонда и коммунальных сетей.</w:t>
      </w:r>
    </w:p>
    <w:p w:rsidR="005D3381" w:rsidRPr="00EC3DDF" w:rsidRDefault="005D3381" w:rsidP="005D3381">
      <w:pPr>
        <w:spacing w:line="264" w:lineRule="auto"/>
        <w:ind w:firstLine="680"/>
        <w:jc w:val="both"/>
        <w:rPr>
          <w:szCs w:val="24"/>
        </w:rPr>
      </w:pPr>
      <w:r w:rsidRPr="00EC3DDF">
        <w:rPr>
          <w:szCs w:val="24"/>
        </w:rPr>
        <w:t>В целях решения данной проблемы утверждена муниципальная программа «Обеспечение населения муниципального образования городской округ «</w:t>
      </w:r>
      <w:proofErr w:type="spellStart"/>
      <w:r w:rsidRPr="00EC3DDF">
        <w:rPr>
          <w:szCs w:val="24"/>
        </w:rPr>
        <w:t>Охинский</w:t>
      </w:r>
      <w:proofErr w:type="spellEnd"/>
      <w:r w:rsidRPr="00EC3DDF">
        <w:rPr>
          <w:szCs w:val="24"/>
        </w:rPr>
        <w:t>» качественными услугами жилищно-коммунального хозяйства», в рамках которой проводятся мероприятия по обеспечению безаварийной работы жилищно-коммунального комплекса, капитальному ремонту жилищного фонда и жилых помещений многоквартирных домов, капитальному ремонту объектов электросетевого хозяйства; ведется строительство и реконструкция объектов коммунальной инфраструктуры.</w:t>
      </w:r>
    </w:p>
    <w:p w:rsidR="005D3381" w:rsidRPr="00EC3DDF" w:rsidRDefault="005D3381" w:rsidP="005D3381">
      <w:pPr>
        <w:spacing w:line="264" w:lineRule="auto"/>
        <w:ind w:firstLine="680"/>
        <w:jc w:val="both"/>
        <w:rPr>
          <w:szCs w:val="24"/>
        </w:rPr>
      </w:pPr>
    </w:p>
    <w:p w:rsidR="005D3381" w:rsidRPr="00EC3DDF" w:rsidRDefault="005D3381" w:rsidP="005D3381">
      <w:pPr>
        <w:spacing w:line="264" w:lineRule="auto"/>
        <w:ind w:firstLine="680"/>
        <w:jc w:val="both"/>
        <w:rPr>
          <w:szCs w:val="24"/>
        </w:rPr>
      </w:pPr>
      <w:r w:rsidRPr="00EC3DDF">
        <w:rPr>
          <w:szCs w:val="24"/>
        </w:rPr>
        <w:lastRenderedPageBreak/>
        <w:t>В сфере благоустройства и дорожного хозяйства:</w:t>
      </w:r>
    </w:p>
    <w:p w:rsidR="005D3381" w:rsidRPr="00EC3DDF" w:rsidRDefault="005D3381" w:rsidP="005D3381">
      <w:pPr>
        <w:spacing w:line="264" w:lineRule="auto"/>
        <w:ind w:firstLine="680"/>
        <w:jc w:val="both"/>
        <w:rPr>
          <w:szCs w:val="24"/>
        </w:rPr>
      </w:pPr>
      <w:r w:rsidRPr="00EC3DDF">
        <w:rPr>
          <w:szCs w:val="24"/>
        </w:rPr>
        <w:t>1. Отсутствие сетей ливневой канализации.</w:t>
      </w:r>
    </w:p>
    <w:p w:rsidR="005D3381" w:rsidRPr="00EC3DDF" w:rsidRDefault="005D3381" w:rsidP="005D3381">
      <w:pPr>
        <w:spacing w:line="264" w:lineRule="auto"/>
        <w:ind w:firstLine="680"/>
        <w:jc w:val="both"/>
        <w:rPr>
          <w:szCs w:val="24"/>
        </w:rPr>
      </w:pPr>
      <w:r w:rsidRPr="00EC3DDF">
        <w:rPr>
          <w:szCs w:val="24"/>
        </w:rPr>
        <w:t>2. Отсутствие полигона ТКО, отвечающего установленным нормам и техническим требованиям.</w:t>
      </w:r>
    </w:p>
    <w:p w:rsidR="005D3381" w:rsidRPr="00EC3DDF" w:rsidRDefault="005D3381" w:rsidP="005D3381">
      <w:pPr>
        <w:spacing w:line="264" w:lineRule="auto"/>
        <w:ind w:firstLine="680"/>
        <w:jc w:val="both"/>
        <w:rPr>
          <w:szCs w:val="24"/>
        </w:rPr>
      </w:pPr>
      <w:r w:rsidRPr="00EC3DDF">
        <w:rPr>
          <w:szCs w:val="24"/>
        </w:rPr>
        <w:t>3. Отсутствие топографической основы территории городского округа, вследствие чего значительно увеличиваются сроки и финансовые затраты при выполнении работ по строительству, капитальному ремонту и реконструкции объектов капитального строительства, связанные с необходимостью проведения инженерно-геодезических изысканий.</w:t>
      </w:r>
    </w:p>
    <w:p w:rsidR="005D3381" w:rsidRPr="00EC3DDF" w:rsidRDefault="005D3381" w:rsidP="005D3381">
      <w:pPr>
        <w:spacing w:line="264" w:lineRule="auto"/>
        <w:ind w:firstLine="680"/>
        <w:jc w:val="both"/>
        <w:rPr>
          <w:szCs w:val="24"/>
        </w:rPr>
      </w:pPr>
      <w:r w:rsidRPr="00EC3DDF">
        <w:rPr>
          <w:szCs w:val="24"/>
        </w:rPr>
        <w:t>4. Изношенность дорожного полотна большинства городских дорог.</w:t>
      </w:r>
    </w:p>
    <w:p w:rsidR="005D3381" w:rsidRPr="00EC3DDF" w:rsidRDefault="005D3381" w:rsidP="005D3381">
      <w:pPr>
        <w:spacing w:line="264" w:lineRule="auto"/>
        <w:ind w:firstLine="680"/>
        <w:jc w:val="both"/>
        <w:rPr>
          <w:szCs w:val="24"/>
        </w:rPr>
      </w:pPr>
      <w:r w:rsidRPr="00EC3DDF">
        <w:rPr>
          <w:szCs w:val="24"/>
        </w:rPr>
        <w:t>5. Высокая доля неблагоустроенных дворовых территорий.</w:t>
      </w:r>
    </w:p>
    <w:p w:rsidR="005D3381" w:rsidRPr="00EC3DDF" w:rsidRDefault="005D3381" w:rsidP="005D3381">
      <w:pPr>
        <w:spacing w:line="264" w:lineRule="auto"/>
        <w:ind w:firstLine="680"/>
        <w:jc w:val="both"/>
        <w:rPr>
          <w:szCs w:val="24"/>
        </w:rPr>
      </w:pPr>
      <w:r w:rsidRPr="00EC3DDF">
        <w:rPr>
          <w:szCs w:val="24"/>
        </w:rPr>
        <w:t>В целях решения обозначенных проблем утверждены муниципальные программы «Совершенствование и развитие дорожного хозяйства, повышение безопасности дорожного движения в муниципальном образовании городской округ «</w:t>
      </w:r>
      <w:proofErr w:type="spellStart"/>
      <w:r w:rsidRPr="00EC3DDF">
        <w:rPr>
          <w:szCs w:val="24"/>
        </w:rPr>
        <w:t>Охинский</w:t>
      </w:r>
      <w:proofErr w:type="spellEnd"/>
      <w:r w:rsidRPr="00EC3DDF">
        <w:rPr>
          <w:szCs w:val="24"/>
        </w:rPr>
        <w:t>», «Формирование современной городской среды на территории муниципального образования городской округ «</w:t>
      </w:r>
      <w:proofErr w:type="spellStart"/>
      <w:r w:rsidRPr="00EC3DDF">
        <w:rPr>
          <w:szCs w:val="24"/>
        </w:rPr>
        <w:t>Охинский</w:t>
      </w:r>
      <w:proofErr w:type="spellEnd"/>
      <w:r w:rsidRPr="00EC3DDF">
        <w:rPr>
          <w:szCs w:val="24"/>
        </w:rPr>
        <w:t>», в рамках которых проводятся мероприятия по повышению безопасности дорожного движения, капитальному и текущему ремонту автомобильных дорог, содержанию автомобильных дорог, капитальному ремонту дворовых территорий и проездов к дворовым территориям, капитальному ремонту и содержанию общественных территорий.</w:t>
      </w:r>
    </w:p>
    <w:p w:rsidR="005D3381" w:rsidRPr="00EC3DDF" w:rsidRDefault="005D3381" w:rsidP="005D3381">
      <w:pPr>
        <w:spacing w:line="264" w:lineRule="auto"/>
        <w:ind w:firstLine="680"/>
        <w:jc w:val="both"/>
        <w:rPr>
          <w:szCs w:val="24"/>
        </w:rPr>
      </w:pPr>
    </w:p>
    <w:p w:rsidR="005D3381" w:rsidRPr="00EC3DDF" w:rsidRDefault="005D3381" w:rsidP="005D3381">
      <w:pPr>
        <w:spacing w:line="264" w:lineRule="auto"/>
        <w:ind w:firstLine="680"/>
        <w:jc w:val="both"/>
        <w:rPr>
          <w:szCs w:val="24"/>
        </w:rPr>
      </w:pPr>
      <w:r w:rsidRPr="00EC3DDF">
        <w:rPr>
          <w:szCs w:val="24"/>
        </w:rPr>
        <w:t>В сфере образования и культуры:</w:t>
      </w:r>
    </w:p>
    <w:p w:rsidR="005D3381" w:rsidRPr="00EC3DDF" w:rsidRDefault="005D3381" w:rsidP="005D3381">
      <w:pPr>
        <w:spacing w:line="264" w:lineRule="auto"/>
        <w:ind w:firstLine="680"/>
        <w:jc w:val="both"/>
        <w:rPr>
          <w:szCs w:val="24"/>
        </w:rPr>
      </w:pPr>
      <w:r w:rsidRPr="00EC3DDF">
        <w:rPr>
          <w:szCs w:val="24"/>
        </w:rPr>
        <w:t xml:space="preserve">1. МБДОУ детский сад № 2 «Солнышко» г. Охи функционирует в здании, которое по оценке состояния является непригодным к эксплуатации. МБОУ НОШ № 2 г. Охи им. Г.Г. </w:t>
      </w:r>
      <w:proofErr w:type="spellStart"/>
      <w:r w:rsidRPr="00EC3DDF">
        <w:rPr>
          <w:szCs w:val="24"/>
        </w:rPr>
        <w:t>Светецкого</w:t>
      </w:r>
      <w:proofErr w:type="spellEnd"/>
      <w:r w:rsidRPr="00EC3DDF">
        <w:rPr>
          <w:szCs w:val="24"/>
        </w:rPr>
        <w:t xml:space="preserve"> функционирует в приспособленном здании, которое по оценке состояния является ограничено пригодным к эксплуатации.</w:t>
      </w:r>
    </w:p>
    <w:p w:rsidR="005D3381" w:rsidRPr="00EC3DDF" w:rsidRDefault="005D3381" w:rsidP="005D3381">
      <w:pPr>
        <w:spacing w:line="264" w:lineRule="auto"/>
        <w:ind w:firstLine="680"/>
        <w:jc w:val="both"/>
        <w:rPr>
          <w:szCs w:val="24"/>
        </w:rPr>
      </w:pPr>
      <w:r w:rsidRPr="00EC3DDF">
        <w:rPr>
          <w:szCs w:val="24"/>
        </w:rPr>
        <w:t xml:space="preserve">2. МБУДО «ОДШИ № 1» располагается в здании, не отвечающем критериям </w:t>
      </w:r>
      <w:proofErr w:type="spellStart"/>
      <w:r w:rsidRPr="00EC3DDF">
        <w:rPr>
          <w:szCs w:val="24"/>
        </w:rPr>
        <w:t>сейсмобезопасности</w:t>
      </w:r>
      <w:proofErr w:type="spellEnd"/>
      <w:r w:rsidRPr="00EC3DDF">
        <w:rPr>
          <w:szCs w:val="24"/>
        </w:rPr>
        <w:t>. МБУДО «ОДШИ № 2» располагается в приспособленном помещении жилого дома.</w:t>
      </w:r>
    </w:p>
    <w:p w:rsidR="005D3381" w:rsidRPr="00EC3DDF" w:rsidRDefault="005D3381" w:rsidP="005D3381">
      <w:pPr>
        <w:spacing w:line="264" w:lineRule="auto"/>
        <w:ind w:firstLine="680"/>
        <w:jc w:val="both"/>
        <w:rPr>
          <w:szCs w:val="24"/>
        </w:rPr>
      </w:pPr>
      <w:r w:rsidRPr="00EC3DDF">
        <w:rPr>
          <w:szCs w:val="24"/>
        </w:rPr>
        <w:t>Проблемы позволит решить строительство детского сада, школы и школы искусств.</w:t>
      </w:r>
    </w:p>
    <w:p w:rsidR="005D3381" w:rsidRPr="00EC3DDF" w:rsidRDefault="005D3381" w:rsidP="005D3381">
      <w:pPr>
        <w:spacing w:line="264" w:lineRule="auto"/>
        <w:ind w:firstLine="680"/>
        <w:jc w:val="both"/>
        <w:rPr>
          <w:szCs w:val="24"/>
        </w:rPr>
      </w:pPr>
      <w:r w:rsidRPr="00EC3DDF">
        <w:rPr>
          <w:szCs w:val="24"/>
        </w:rPr>
        <w:t>3. Кадровая проблема (наличие вакансий, старение кадров, превышение учебной нагрузки).</w:t>
      </w:r>
    </w:p>
    <w:p w:rsidR="0060285A" w:rsidRPr="00AE7D7B" w:rsidRDefault="005D3381" w:rsidP="005D3381">
      <w:pPr>
        <w:spacing w:line="264" w:lineRule="auto"/>
        <w:ind w:firstLine="680"/>
        <w:jc w:val="both"/>
      </w:pPr>
      <w:r w:rsidRPr="00EC3DDF">
        <w:rPr>
          <w:szCs w:val="24"/>
        </w:rPr>
        <w:t>Проблема решается посредством привлечения молодых специалистов из числа выпускников профессиональных учебных заведений и специалистов из других регионов России с предоставлением им жилья.</w:t>
      </w:r>
    </w:p>
    <w:sectPr w:rsidR="0060285A" w:rsidRPr="00AE7D7B" w:rsidSect="00B464E4">
      <w:footerReference w:type="default" r:id="rId10"/>
      <w:pgSz w:w="11906" w:h="16838" w:code="9"/>
      <w:pgMar w:top="851" w:right="737" w:bottom="851" w:left="158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3CE7" w:rsidRDefault="00DA3CE7">
      <w:r>
        <w:separator/>
      </w:r>
    </w:p>
  </w:endnote>
  <w:endnote w:type="continuationSeparator" w:id="0">
    <w:p w:rsidR="00DA3CE7" w:rsidRDefault="00DA3C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3986" w:rsidRDefault="00DA3CE7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3CE7" w:rsidRDefault="00DA3CE7">
      <w:r>
        <w:separator/>
      </w:r>
    </w:p>
  </w:footnote>
  <w:footnote w:type="continuationSeparator" w:id="0">
    <w:p w:rsidR="00DA3CE7" w:rsidRDefault="00DA3C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0E13" w:rsidRDefault="00E60E13" w:rsidP="00BB0570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end"/>
    </w:r>
  </w:p>
  <w:p w:rsidR="00E60E13" w:rsidRDefault="00E60E1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F3D9D"/>
    <w:multiLevelType w:val="hybridMultilevel"/>
    <w:tmpl w:val="EBD608A8"/>
    <w:lvl w:ilvl="0" w:tplc="54CC770C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A5077B"/>
    <w:multiLevelType w:val="multilevel"/>
    <w:tmpl w:val="FDF6689C"/>
    <w:lvl w:ilvl="0">
      <w:start w:val="1"/>
      <w:numFmt w:val="decimal"/>
      <w:lvlText w:val="%1."/>
      <w:lvlJc w:val="center"/>
      <w:pPr>
        <w:ind w:left="1125" w:hanging="11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51" w:hanging="11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05" w:hanging="11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45" w:hanging="11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85" w:hanging="11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2" w15:restartNumberingAfterBreak="0">
    <w:nsid w:val="04266677"/>
    <w:multiLevelType w:val="hybridMultilevel"/>
    <w:tmpl w:val="45CAD212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6A6D29"/>
    <w:multiLevelType w:val="multilevel"/>
    <w:tmpl w:val="0DAA92A2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 w15:restartNumberingAfterBreak="0">
    <w:nsid w:val="07F1573D"/>
    <w:multiLevelType w:val="hybridMultilevel"/>
    <w:tmpl w:val="C8A63E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8207334"/>
    <w:multiLevelType w:val="hybridMultilevel"/>
    <w:tmpl w:val="5956D29C"/>
    <w:lvl w:ilvl="0" w:tplc="F75080B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08623F28"/>
    <w:multiLevelType w:val="hybridMultilevel"/>
    <w:tmpl w:val="98DA5558"/>
    <w:lvl w:ilvl="0" w:tplc="803E592E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7" w15:restartNumberingAfterBreak="0">
    <w:nsid w:val="0F6E27F3"/>
    <w:multiLevelType w:val="hybridMultilevel"/>
    <w:tmpl w:val="91700120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C04C5C"/>
    <w:multiLevelType w:val="hybridMultilevel"/>
    <w:tmpl w:val="716E06D4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EF48B3"/>
    <w:multiLevelType w:val="hybridMultilevel"/>
    <w:tmpl w:val="DA802008"/>
    <w:lvl w:ilvl="0" w:tplc="39887F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D4EE2A4">
      <w:numFmt w:val="none"/>
      <w:lvlText w:val=""/>
      <w:lvlJc w:val="left"/>
      <w:pPr>
        <w:tabs>
          <w:tab w:val="num" w:pos="360"/>
        </w:tabs>
      </w:pPr>
    </w:lvl>
    <w:lvl w:ilvl="2" w:tplc="55F292EC">
      <w:numFmt w:val="none"/>
      <w:lvlText w:val=""/>
      <w:lvlJc w:val="left"/>
      <w:pPr>
        <w:tabs>
          <w:tab w:val="num" w:pos="360"/>
        </w:tabs>
      </w:pPr>
    </w:lvl>
    <w:lvl w:ilvl="3" w:tplc="0CEAE780">
      <w:numFmt w:val="none"/>
      <w:lvlText w:val=""/>
      <w:lvlJc w:val="left"/>
      <w:pPr>
        <w:tabs>
          <w:tab w:val="num" w:pos="360"/>
        </w:tabs>
      </w:pPr>
    </w:lvl>
    <w:lvl w:ilvl="4" w:tplc="C28297E0">
      <w:numFmt w:val="none"/>
      <w:lvlText w:val=""/>
      <w:lvlJc w:val="left"/>
      <w:pPr>
        <w:tabs>
          <w:tab w:val="num" w:pos="360"/>
        </w:tabs>
      </w:pPr>
    </w:lvl>
    <w:lvl w:ilvl="5" w:tplc="D108A95C">
      <w:numFmt w:val="none"/>
      <w:lvlText w:val=""/>
      <w:lvlJc w:val="left"/>
      <w:pPr>
        <w:tabs>
          <w:tab w:val="num" w:pos="360"/>
        </w:tabs>
      </w:pPr>
    </w:lvl>
    <w:lvl w:ilvl="6" w:tplc="E39C7618">
      <w:numFmt w:val="none"/>
      <w:lvlText w:val=""/>
      <w:lvlJc w:val="left"/>
      <w:pPr>
        <w:tabs>
          <w:tab w:val="num" w:pos="360"/>
        </w:tabs>
      </w:pPr>
    </w:lvl>
    <w:lvl w:ilvl="7" w:tplc="1652CC78">
      <w:numFmt w:val="none"/>
      <w:lvlText w:val=""/>
      <w:lvlJc w:val="left"/>
      <w:pPr>
        <w:tabs>
          <w:tab w:val="num" w:pos="360"/>
        </w:tabs>
      </w:pPr>
    </w:lvl>
    <w:lvl w:ilvl="8" w:tplc="C11A8B76">
      <w:numFmt w:val="none"/>
      <w:lvlText w:val=""/>
      <w:lvlJc w:val="left"/>
      <w:pPr>
        <w:tabs>
          <w:tab w:val="num" w:pos="360"/>
        </w:tabs>
      </w:pPr>
    </w:lvl>
  </w:abstractNum>
  <w:abstractNum w:abstractNumId="10" w15:restartNumberingAfterBreak="0">
    <w:nsid w:val="18441159"/>
    <w:multiLevelType w:val="multilevel"/>
    <w:tmpl w:val="C2DC2BF4"/>
    <w:lvl w:ilvl="0">
      <w:start w:val="3"/>
      <w:numFmt w:val="decimal"/>
      <w:lvlText w:val="%1."/>
      <w:lvlJc w:val="left"/>
      <w:pPr>
        <w:ind w:left="178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86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358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9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66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538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74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6468" w:hanging="2160"/>
      </w:pPr>
      <w:rPr>
        <w:rFonts w:cs="Times New Roman" w:hint="default"/>
      </w:rPr>
    </w:lvl>
  </w:abstractNum>
  <w:abstractNum w:abstractNumId="11" w15:restartNumberingAfterBreak="0">
    <w:nsid w:val="1A2D75F6"/>
    <w:multiLevelType w:val="hybridMultilevel"/>
    <w:tmpl w:val="6484774E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AC52FDD"/>
    <w:multiLevelType w:val="hybridMultilevel"/>
    <w:tmpl w:val="004E03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B47707"/>
    <w:multiLevelType w:val="hybridMultilevel"/>
    <w:tmpl w:val="3E4A2E44"/>
    <w:lvl w:ilvl="0" w:tplc="8D568246">
      <w:start w:val="1"/>
      <w:numFmt w:val="decimal"/>
      <w:lvlText w:val="%1."/>
      <w:lvlJc w:val="left"/>
      <w:pPr>
        <w:ind w:left="169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4" w15:restartNumberingAfterBreak="0">
    <w:nsid w:val="20604C17"/>
    <w:multiLevelType w:val="hybridMultilevel"/>
    <w:tmpl w:val="84ECF5C8"/>
    <w:lvl w:ilvl="0" w:tplc="14C888C6">
      <w:start w:val="1"/>
      <w:numFmt w:val="decimal"/>
      <w:lvlText w:val="%1."/>
      <w:lvlJc w:val="left"/>
      <w:pPr>
        <w:ind w:left="1527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235B1CF4"/>
    <w:multiLevelType w:val="hybridMultilevel"/>
    <w:tmpl w:val="9A44A5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7C4D89"/>
    <w:multiLevelType w:val="hybridMultilevel"/>
    <w:tmpl w:val="AB16F4F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941596B"/>
    <w:multiLevelType w:val="hybridMultilevel"/>
    <w:tmpl w:val="602AA42A"/>
    <w:lvl w:ilvl="0" w:tplc="5DC85A72">
      <w:start w:val="1"/>
      <w:numFmt w:val="decimal"/>
      <w:lvlText w:val="%1."/>
      <w:lvlJc w:val="left"/>
      <w:pPr>
        <w:tabs>
          <w:tab w:val="num" w:pos="520"/>
        </w:tabs>
        <w:ind w:left="520" w:hanging="4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1DB5B11"/>
    <w:multiLevelType w:val="hybridMultilevel"/>
    <w:tmpl w:val="4F8C32C4"/>
    <w:lvl w:ilvl="0" w:tplc="8A1AA93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36797A9D"/>
    <w:multiLevelType w:val="hybridMultilevel"/>
    <w:tmpl w:val="769EF1DA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C0160A"/>
    <w:multiLevelType w:val="hybridMultilevel"/>
    <w:tmpl w:val="5E6A7A50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AD54D16"/>
    <w:multiLevelType w:val="hybridMultilevel"/>
    <w:tmpl w:val="050042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6D2DBB"/>
    <w:multiLevelType w:val="hybridMultilevel"/>
    <w:tmpl w:val="933A84A0"/>
    <w:lvl w:ilvl="0" w:tplc="875C334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3EA623CC"/>
    <w:multiLevelType w:val="hybridMultilevel"/>
    <w:tmpl w:val="7A16FE94"/>
    <w:lvl w:ilvl="0" w:tplc="28B897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41C302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6BAA93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DAE07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4B8BA3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BFC4E6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A3A6FE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CF26D8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79EEDA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 w15:restartNumberingAfterBreak="0">
    <w:nsid w:val="3F323055"/>
    <w:multiLevelType w:val="hybridMultilevel"/>
    <w:tmpl w:val="DECE197A"/>
    <w:lvl w:ilvl="0" w:tplc="54CC770C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5" w15:restartNumberingAfterBreak="0">
    <w:nsid w:val="405D7A8B"/>
    <w:multiLevelType w:val="hybridMultilevel"/>
    <w:tmpl w:val="1F92970E"/>
    <w:lvl w:ilvl="0" w:tplc="FEEAEBF0">
      <w:start w:val="1"/>
      <w:numFmt w:val="decimal"/>
      <w:lvlText w:val="%1)"/>
      <w:lvlJc w:val="left"/>
      <w:pPr>
        <w:tabs>
          <w:tab w:val="num" w:pos="1131"/>
        </w:tabs>
        <w:ind w:left="1131" w:hanging="57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61678E5"/>
    <w:multiLevelType w:val="multilevel"/>
    <w:tmpl w:val="77B28B2A"/>
    <w:lvl w:ilvl="0">
      <w:start w:val="3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7" w15:restartNumberingAfterBreak="0">
    <w:nsid w:val="47246840"/>
    <w:multiLevelType w:val="multilevel"/>
    <w:tmpl w:val="6354E2AA"/>
    <w:lvl w:ilvl="0">
      <w:start w:val="2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8" w15:restartNumberingAfterBreak="0">
    <w:nsid w:val="4B345964"/>
    <w:multiLevelType w:val="hybridMultilevel"/>
    <w:tmpl w:val="441AE8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B4E392C"/>
    <w:multiLevelType w:val="hybridMultilevel"/>
    <w:tmpl w:val="A6DA64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CC42F7D"/>
    <w:multiLevelType w:val="hybridMultilevel"/>
    <w:tmpl w:val="1EA06B0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1" w15:restartNumberingAfterBreak="0">
    <w:nsid w:val="55847955"/>
    <w:multiLevelType w:val="multilevel"/>
    <w:tmpl w:val="F4D66AA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32" w15:restartNumberingAfterBreak="0">
    <w:nsid w:val="57A807CA"/>
    <w:multiLevelType w:val="hybridMultilevel"/>
    <w:tmpl w:val="BA922850"/>
    <w:lvl w:ilvl="0" w:tplc="FCD655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 w15:restartNumberingAfterBreak="0">
    <w:nsid w:val="5BB45915"/>
    <w:multiLevelType w:val="multilevel"/>
    <w:tmpl w:val="A5C285A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34" w15:restartNumberingAfterBreak="0">
    <w:nsid w:val="5BEF3C54"/>
    <w:multiLevelType w:val="multilevel"/>
    <w:tmpl w:val="51F8222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2"/>
      <w:numFmt w:val="decimal"/>
      <w:lvlText w:val="%1.%2.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ascii="Calibri" w:hAnsi="Calibri" w:cs="Calibri"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ascii="Calibri" w:hAnsi="Calibri" w:cs="Calibri"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ascii="Calibri" w:hAnsi="Calibri" w:cs="Calibri"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ascii="Calibri" w:hAnsi="Calibri" w:cs="Calibri"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ascii="Calibri" w:hAnsi="Calibri" w:cs="Calibri"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ascii="Calibri" w:hAnsi="Calibri" w:cs="Calibri"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ascii="Calibri" w:hAnsi="Calibri" w:cs="Calibri" w:hint="default"/>
      </w:rPr>
    </w:lvl>
  </w:abstractNum>
  <w:abstractNum w:abstractNumId="35" w15:restartNumberingAfterBreak="0">
    <w:nsid w:val="61D03DDE"/>
    <w:multiLevelType w:val="hybridMultilevel"/>
    <w:tmpl w:val="38E4D256"/>
    <w:lvl w:ilvl="0" w:tplc="54CC770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68D503B1"/>
    <w:multiLevelType w:val="hybridMultilevel"/>
    <w:tmpl w:val="9FC86D16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9E53D37"/>
    <w:multiLevelType w:val="hybridMultilevel"/>
    <w:tmpl w:val="82C8CE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B97564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6DBF01FF"/>
    <w:multiLevelType w:val="hybridMultilevel"/>
    <w:tmpl w:val="8C147504"/>
    <w:lvl w:ilvl="0" w:tplc="54CC770C">
      <w:start w:val="1"/>
      <w:numFmt w:val="bullet"/>
      <w:lvlText w:val=""/>
      <w:lvlJc w:val="left"/>
      <w:pPr>
        <w:ind w:left="12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40" w15:restartNumberingAfterBreak="0">
    <w:nsid w:val="75EA69A5"/>
    <w:multiLevelType w:val="hybridMultilevel"/>
    <w:tmpl w:val="86C0DF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7891B94"/>
    <w:multiLevelType w:val="hybridMultilevel"/>
    <w:tmpl w:val="3E4A2E44"/>
    <w:lvl w:ilvl="0" w:tplc="8D568246">
      <w:start w:val="1"/>
      <w:numFmt w:val="decimal"/>
      <w:lvlText w:val="%1."/>
      <w:lvlJc w:val="left"/>
      <w:pPr>
        <w:ind w:left="169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42" w15:restartNumberingAfterBreak="0">
    <w:nsid w:val="78BA3ABC"/>
    <w:multiLevelType w:val="multilevel"/>
    <w:tmpl w:val="203ACC76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2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44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2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3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52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31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464" w:hanging="2160"/>
      </w:pPr>
      <w:rPr>
        <w:rFonts w:hint="default"/>
      </w:rPr>
    </w:lvl>
  </w:abstractNum>
  <w:abstractNum w:abstractNumId="43" w15:restartNumberingAfterBreak="0">
    <w:nsid w:val="79477B9B"/>
    <w:multiLevelType w:val="hybridMultilevel"/>
    <w:tmpl w:val="63180E5A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9DF2277"/>
    <w:multiLevelType w:val="hybridMultilevel"/>
    <w:tmpl w:val="0352AED6"/>
    <w:lvl w:ilvl="0" w:tplc="D200D6C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5" w15:restartNumberingAfterBreak="0">
    <w:nsid w:val="7E346731"/>
    <w:multiLevelType w:val="hybridMultilevel"/>
    <w:tmpl w:val="07E2EC1A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E3505B3"/>
    <w:multiLevelType w:val="hybridMultilevel"/>
    <w:tmpl w:val="687CBB6E"/>
    <w:lvl w:ilvl="0" w:tplc="02306B2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7" w15:restartNumberingAfterBreak="0">
    <w:nsid w:val="7EB9442F"/>
    <w:multiLevelType w:val="hybridMultilevel"/>
    <w:tmpl w:val="EEA6DA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7F0A737C"/>
    <w:multiLevelType w:val="hybridMultilevel"/>
    <w:tmpl w:val="7BF608BA"/>
    <w:lvl w:ilvl="0" w:tplc="2D5C8B7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CB2FA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5BC3DE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3007C3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D428AF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5D40D0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69A32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3B824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A2C03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7"/>
  </w:num>
  <w:num w:numId="3">
    <w:abstractNumId w:val="26"/>
  </w:num>
  <w:num w:numId="4">
    <w:abstractNumId w:val="3"/>
  </w:num>
  <w:num w:numId="5">
    <w:abstractNumId w:val="37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7"/>
  </w:num>
  <w:num w:numId="8">
    <w:abstractNumId w:val="9"/>
  </w:num>
  <w:num w:numId="9">
    <w:abstractNumId w:val="41"/>
  </w:num>
  <w:num w:numId="10">
    <w:abstractNumId w:val="13"/>
  </w:num>
  <w:num w:numId="11">
    <w:abstractNumId w:val="12"/>
  </w:num>
  <w:num w:numId="12">
    <w:abstractNumId w:val="14"/>
  </w:num>
  <w:num w:numId="13">
    <w:abstractNumId w:val="29"/>
  </w:num>
  <w:num w:numId="14">
    <w:abstractNumId w:val="21"/>
  </w:num>
  <w:num w:numId="15">
    <w:abstractNumId w:val="4"/>
  </w:num>
  <w:num w:numId="1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0"/>
  </w:num>
  <w:num w:numId="18">
    <w:abstractNumId w:val="38"/>
  </w:num>
  <w:num w:numId="19">
    <w:abstractNumId w:val="35"/>
  </w:num>
  <w:num w:numId="20">
    <w:abstractNumId w:val="1"/>
  </w:num>
  <w:num w:numId="21">
    <w:abstractNumId w:val="39"/>
  </w:num>
  <w:num w:numId="22">
    <w:abstractNumId w:val="24"/>
  </w:num>
  <w:num w:numId="23">
    <w:abstractNumId w:val="20"/>
  </w:num>
  <w:num w:numId="24">
    <w:abstractNumId w:val="36"/>
  </w:num>
  <w:num w:numId="25">
    <w:abstractNumId w:val="7"/>
  </w:num>
  <w:num w:numId="26">
    <w:abstractNumId w:val="8"/>
  </w:num>
  <w:num w:numId="27">
    <w:abstractNumId w:val="45"/>
  </w:num>
  <w:num w:numId="28">
    <w:abstractNumId w:val="43"/>
  </w:num>
  <w:num w:numId="29">
    <w:abstractNumId w:val="11"/>
  </w:num>
  <w:num w:numId="30">
    <w:abstractNumId w:val="2"/>
  </w:num>
  <w:num w:numId="31">
    <w:abstractNumId w:val="0"/>
  </w:num>
  <w:num w:numId="32">
    <w:abstractNumId w:val="16"/>
  </w:num>
  <w:num w:numId="33">
    <w:abstractNumId w:val="19"/>
  </w:num>
  <w:num w:numId="34">
    <w:abstractNumId w:val="10"/>
  </w:num>
  <w:num w:numId="35">
    <w:abstractNumId w:val="42"/>
  </w:num>
  <w:num w:numId="36">
    <w:abstractNumId w:val="34"/>
  </w:num>
  <w:num w:numId="37">
    <w:abstractNumId w:val="31"/>
  </w:num>
  <w:num w:numId="38">
    <w:abstractNumId w:val="33"/>
  </w:num>
  <w:num w:numId="39">
    <w:abstractNumId w:val="40"/>
  </w:num>
  <w:num w:numId="40">
    <w:abstractNumId w:val="15"/>
  </w:num>
  <w:num w:numId="41">
    <w:abstractNumId w:val="28"/>
  </w:num>
  <w:num w:numId="42">
    <w:abstractNumId w:val="23"/>
  </w:num>
  <w:num w:numId="43">
    <w:abstractNumId w:val="6"/>
  </w:num>
  <w:num w:numId="44">
    <w:abstractNumId w:val="44"/>
  </w:num>
  <w:num w:numId="45">
    <w:abstractNumId w:val="46"/>
  </w:num>
  <w:num w:numId="46">
    <w:abstractNumId w:val="32"/>
  </w:num>
  <w:num w:numId="47">
    <w:abstractNumId w:val="5"/>
  </w:num>
  <w:num w:numId="48">
    <w:abstractNumId w:val="22"/>
  </w:num>
  <w:num w:numId="49">
    <w:abstractNumId w:val="18"/>
  </w:num>
  <w:num w:numId="50">
    <w:abstractNumId w:val="4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5A22"/>
    <w:rsid w:val="00000635"/>
    <w:rsid w:val="00004963"/>
    <w:rsid w:val="000132B5"/>
    <w:rsid w:val="00015FE4"/>
    <w:rsid w:val="00016EB3"/>
    <w:rsid w:val="00017C93"/>
    <w:rsid w:val="000230BD"/>
    <w:rsid w:val="000236DC"/>
    <w:rsid w:val="0002426F"/>
    <w:rsid w:val="000277BD"/>
    <w:rsid w:val="00027A4D"/>
    <w:rsid w:val="00030BB5"/>
    <w:rsid w:val="000353A1"/>
    <w:rsid w:val="00036114"/>
    <w:rsid w:val="000405A3"/>
    <w:rsid w:val="000405FF"/>
    <w:rsid w:val="000427AA"/>
    <w:rsid w:val="00044037"/>
    <w:rsid w:val="00045DA4"/>
    <w:rsid w:val="00046F6F"/>
    <w:rsid w:val="00050222"/>
    <w:rsid w:val="0005532C"/>
    <w:rsid w:val="000554BF"/>
    <w:rsid w:val="00056BE9"/>
    <w:rsid w:val="0006645B"/>
    <w:rsid w:val="000669A2"/>
    <w:rsid w:val="00070EA8"/>
    <w:rsid w:val="00072719"/>
    <w:rsid w:val="00075E80"/>
    <w:rsid w:val="0007701A"/>
    <w:rsid w:val="00083213"/>
    <w:rsid w:val="00083390"/>
    <w:rsid w:val="00083531"/>
    <w:rsid w:val="0008379A"/>
    <w:rsid w:val="00085EB1"/>
    <w:rsid w:val="00096770"/>
    <w:rsid w:val="000A201D"/>
    <w:rsid w:val="000A3A39"/>
    <w:rsid w:val="000A40FE"/>
    <w:rsid w:val="000A4759"/>
    <w:rsid w:val="000B4FA7"/>
    <w:rsid w:val="000C0566"/>
    <w:rsid w:val="000C11AA"/>
    <w:rsid w:val="000C1E84"/>
    <w:rsid w:val="000C1EBA"/>
    <w:rsid w:val="000C29AD"/>
    <w:rsid w:val="000C2FF5"/>
    <w:rsid w:val="000D0F5E"/>
    <w:rsid w:val="000D0F97"/>
    <w:rsid w:val="000E1537"/>
    <w:rsid w:val="000E310E"/>
    <w:rsid w:val="000E5E91"/>
    <w:rsid w:val="000F23C1"/>
    <w:rsid w:val="000F50DB"/>
    <w:rsid w:val="000F5517"/>
    <w:rsid w:val="000F673E"/>
    <w:rsid w:val="000F7319"/>
    <w:rsid w:val="0010074A"/>
    <w:rsid w:val="00111B4B"/>
    <w:rsid w:val="00112B26"/>
    <w:rsid w:val="00114130"/>
    <w:rsid w:val="00122AFC"/>
    <w:rsid w:val="0012441D"/>
    <w:rsid w:val="00125321"/>
    <w:rsid w:val="00125D3F"/>
    <w:rsid w:val="00126BFE"/>
    <w:rsid w:val="00130B36"/>
    <w:rsid w:val="00137528"/>
    <w:rsid w:val="0014171E"/>
    <w:rsid w:val="0014195A"/>
    <w:rsid w:val="00143993"/>
    <w:rsid w:val="00144EDE"/>
    <w:rsid w:val="001456A8"/>
    <w:rsid w:val="00157E5B"/>
    <w:rsid w:val="0016027D"/>
    <w:rsid w:val="00160417"/>
    <w:rsid w:val="00162996"/>
    <w:rsid w:val="00175766"/>
    <w:rsid w:val="00175DEB"/>
    <w:rsid w:val="001824D5"/>
    <w:rsid w:val="0018471F"/>
    <w:rsid w:val="00185F42"/>
    <w:rsid w:val="001876FA"/>
    <w:rsid w:val="0019003F"/>
    <w:rsid w:val="001905E6"/>
    <w:rsid w:val="001947A7"/>
    <w:rsid w:val="00196243"/>
    <w:rsid w:val="001977A4"/>
    <w:rsid w:val="001A02B9"/>
    <w:rsid w:val="001A0C3F"/>
    <w:rsid w:val="001A12AE"/>
    <w:rsid w:val="001A62C9"/>
    <w:rsid w:val="001A6A56"/>
    <w:rsid w:val="001B001F"/>
    <w:rsid w:val="001B1E77"/>
    <w:rsid w:val="001B20CC"/>
    <w:rsid w:val="001B37FA"/>
    <w:rsid w:val="001B5A72"/>
    <w:rsid w:val="001C136F"/>
    <w:rsid w:val="001C3755"/>
    <w:rsid w:val="001C7ACD"/>
    <w:rsid w:val="001D0C91"/>
    <w:rsid w:val="001D1C57"/>
    <w:rsid w:val="001D25E9"/>
    <w:rsid w:val="001D26F0"/>
    <w:rsid w:val="001D5435"/>
    <w:rsid w:val="001D589D"/>
    <w:rsid w:val="001E0E89"/>
    <w:rsid w:val="001F059E"/>
    <w:rsid w:val="001F0794"/>
    <w:rsid w:val="001F386C"/>
    <w:rsid w:val="001F4020"/>
    <w:rsid w:val="001F5A6F"/>
    <w:rsid w:val="001F5AEA"/>
    <w:rsid w:val="001F619F"/>
    <w:rsid w:val="001F741F"/>
    <w:rsid w:val="00201730"/>
    <w:rsid w:val="00201F29"/>
    <w:rsid w:val="002026F6"/>
    <w:rsid w:val="00206CBE"/>
    <w:rsid w:val="00207D86"/>
    <w:rsid w:val="00210C56"/>
    <w:rsid w:val="0021287A"/>
    <w:rsid w:val="002150C4"/>
    <w:rsid w:val="00215FE5"/>
    <w:rsid w:val="00216598"/>
    <w:rsid w:val="002177AA"/>
    <w:rsid w:val="0022466C"/>
    <w:rsid w:val="00224AEB"/>
    <w:rsid w:val="00225385"/>
    <w:rsid w:val="002316E8"/>
    <w:rsid w:val="00232E4F"/>
    <w:rsid w:val="00241EAB"/>
    <w:rsid w:val="002431B4"/>
    <w:rsid w:val="00247413"/>
    <w:rsid w:val="00255C04"/>
    <w:rsid w:val="00255F61"/>
    <w:rsid w:val="00257875"/>
    <w:rsid w:val="0026052C"/>
    <w:rsid w:val="002619A5"/>
    <w:rsid w:val="002645AE"/>
    <w:rsid w:val="00266C54"/>
    <w:rsid w:val="002674B5"/>
    <w:rsid w:val="002716CD"/>
    <w:rsid w:val="00282288"/>
    <w:rsid w:val="00282762"/>
    <w:rsid w:val="00285589"/>
    <w:rsid w:val="002869A6"/>
    <w:rsid w:val="00295054"/>
    <w:rsid w:val="002968C1"/>
    <w:rsid w:val="002A089C"/>
    <w:rsid w:val="002A0DCA"/>
    <w:rsid w:val="002A336E"/>
    <w:rsid w:val="002A3536"/>
    <w:rsid w:val="002A5B55"/>
    <w:rsid w:val="002A74E1"/>
    <w:rsid w:val="002B4F21"/>
    <w:rsid w:val="002B6902"/>
    <w:rsid w:val="002B7146"/>
    <w:rsid w:val="002B765B"/>
    <w:rsid w:val="002C0675"/>
    <w:rsid w:val="002E4516"/>
    <w:rsid w:val="002E57D5"/>
    <w:rsid w:val="002F1052"/>
    <w:rsid w:val="002F32D7"/>
    <w:rsid w:val="002F576B"/>
    <w:rsid w:val="003008E1"/>
    <w:rsid w:val="00300F16"/>
    <w:rsid w:val="00304143"/>
    <w:rsid w:val="00305CE5"/>
    <w:rsid w:val="00307F50"/>
    <w:rsid w:val="003107F2"/>
    <w:rsid w:val="00310FD2"/>
    <w:rsid w:val="0031176F"/>
    <w:rsid w:val="0031185C"/>
    <w:rsid w:val="00312C87"/>
    <w:rsid w:val="00314277"/>
    <w:rsid w:val="003146AF"/>
    <w:rsid w:val="003156FD"/>
    <w:rsid w:val="00321BBB"/>
    <w:rsid w:val="003227E0"/>
    <w:rsid w:val="003303BF"/>
    <w:rsid w:val="00332CDD"/>
    <w:rsid w:val="00342408"/>
    <w:rsid w:val="00343245"/>
    <w:rsid w:val="0034433C"/>
    <w:rsid w:val="00345B87"/>
    <w:rsid w:val="00346884"/>
    <w:rsid w:val="00346907"/>
    <w:rsid w:val="00350AEF"/>
    <w:rsid w:val="00351B9E"/>
    <w:rsid w:val="00352378"/>
    <w:rsid w:val="0035297A"/>
    <w:rsid w:val="00353EB0"/>
    <w:rsid w:val="00354574"/>
    <w:rsid w:val="0035751F"/>
    <w:rsid w:val="0036202B"/>
    <w:rsid w:val="003624F0"/>
    <w:rsid w:val="00362C0B"/>
    <w:rsid w:val="003640F5"/>
    <w:rsid w:val="00366EC0"/>
    <w:rsid w:val="00367C0C"/>
    <w:rsid w:val="003759AC"/>
    <w:rsid w:val="00376520"/>
    <w:rsid w:val="00377075"/>
    <w:rsid w:val="00383D5F"/>
    <w:rsid w:val="00384A18"/>
    <w:rsid w:val="003861AF"/>
    <w:rsid w:val="003876EB"/>
    <w:rsid w:val="00387A3E"/>
    <w:rsid w:val="003947E0"/>
    <w:rsid w:val="003A5BA6"/>
    <w:rsid w:val="003A761E"/>
    <w:rsid w:val="003B1CD5"/>
    <w:rsid w:val="003B25A6"/>
    <w:rsid w:val="003B2923"/>
    <w:rsid w:val="003B5F4C"/>
    <w:rsid w:val="003B6E18"/>
    <w:rsid w:val="003C1C53"/>
    <w:rsid w:val="003C316B"/>
    <w:rsid w:val="003C70FB"/>
    <w:rsid w:val="003C740E"/>
    <w:rsid w:val="003D053F"/>
    <w:rsid w:val="003E0382"/>
    <w:rsid w:val="003E0FEA"/>
    <w:rsid w:val="003E118C"/>
    <w:rsid w:val="003E54D4"/>
    <w:rsid w:val="003F0249"/>
    <w:rsid w:val="003F2C39"/>
    <w:rsid w:val="003F4B08"/>
    <w:rsid w:val="003F62BC"/>
    <w:rsid w:val="004006AE"/>
    <w:rsid w:val="00401DE8"/>
    <w:rsid w:val="00403136"/>
    <w:rsid w:val="004042D1"/>
    <w:rsid w:val="0040635C"/>
    <w:rsid w:val="004109F9"/>
    <w:rsid w:val="00412D95"/>
    <w:rsid w:val="0042047B"/>
    <w:rsid w:val="00421B99"/>
    <w:rsid w:val="00421F87"/>
    <w:rsid w:val="0042259D"/>
    <w:rsid w:val="00423A4B"/>
    <w:rsid w:val="004248D5"/>
    <w:rsid w:val="004262E6"/>
    <w:rsid w:val="00430539"/>
    <w:rsid w:val="00431950"/>
    <w:rsid w:val="00435A97"/>
    <w:rsid w:val="00442402"/>
    <w:rsid w:val="004470D0"/>
    <w:rsid w:val="004472A3"/>
    <w:rsid w:val="00447B46"/>
    <w:rsid w:val="00454C70"/>
    <w:rsid w:val="00454CF8"/>
    <w:rsid w:val="00465116"/>
    <w:rsid w:val="00473CC2"/>
    <w:rsid w:val="00473E3A"/>
    <w:rsid w:val="00474FC9"/>
    <w:rsid w:val="00475DC5"/>
    <w:rsid w:val="004773E3"/>
    <w:rsid w:val="00477550"/>
    <w:rsid w:val="00484FED"/>
    <w:rsid w:val="00490858"/>
    <w:rsid w:val="00490D2E"/>
    <w:rsid w:val="004920C1"/>
    <w:rsid w:val="004947E9"/>
    <w:rsid w:val="004A174A"/>
    <w:rsid w:val="004A2C0D"/>
    <w:rsid w:val="004A399D"/>
    <w:rsid w:val="004A3E3B"/>
    <w:rsid w:val="004A4CA6"/>
    <w:rsid w:val="004A5599"/>
    <w:rsid w:val="004A5BCD"/>
    <w:rsid w:val="004A7FBF"/>
    <w:rsid w:val="004B059F"/>
    <w:rsid w:val="004B55F9"/>
    <w:rsid w:val="004B5BE0"/>
    <w:rsid w:val="004B5FCB"/>
    <w:rsid w:val="004B7DF9"/>
    <w:rsid w:val="004C5421"/>
    <w:rsid w:val="004C5E9D"/>
    <w:rsid w:val="004C6CBA"/>
    <w:rsid w:val="004C7368"/>
    <w:rsid w:val="004C7EDC"/>
    <w:rsid w:val="004D1127"/>
    <w:rsid w:val="004D34B9"/>
    <w:rsid w:val="004D4B3B"/>
    <w:rsid w:val="004E2B0F"/>
    <w:rsid w:val="004E4750"/>
    <w:rsid w:val="004E4F37"/>
    <w:rsid w:val="004E54F6"/>
    <w:rsid w:val="004E5A8F"/>
    <w:rsid w:val="004E5C2E"/>
    <w:rsid w:val="004E6D38"/>
    <w:rsid w:val="004E7AF5"/>
    <w:rsid w:val="004F2A0B"/>
    <w:rsid w:val="004F4E01"/>
    <w:rsid w:val="004F5D1C"/>
    <w:rsid w:val="004F6D28"/>
    <w:rsid w:val="004F7453"/>
    <w:rsid w:val="00502014"/>
    <w:rsid w:val="0050304B"/>
    <w:rsid w:val="0050440F"/>
    <w:rsid w:val="00505453"/>
    <w:rsid w:val="0050694A"/>
    <w:rsid w:val="0051124D"/>
    <w:rsid w:val="005171F6"/>
    <w:rsid w:val="00520C52"/>
    <w:rsid w:val="00522382"/>
    <w:rsid w:val="00525633"/>
    <w:rsid w:val="0052691C"/>
    <w:rsid w:val="0053143B"/>
    <w:rsid w:val="00532B8E"/>
    <w:rsid w:val="005330C7"/>
    <w:rsid w:val="0053694A"/>
    <w:rsid w:val="00536A3C"/>
    <w:rsid w:val="005406E1"/>
    <w:rsid w:val="0054531F"/>
    <w:rsid w:val="00550DF4"/>
    <w:rsid w:val="005570C5"/>
    <w:rsid w:val="00560866"/>
    <w:rsid w:val="005635CA"/>
    <w:rsid w:val="0056371E"/>
    <w:rsid w:val="005657EC"/>
    <w:rsid w:val="00570C3F"/>
    <w:rsid w:val="00572846"/>
    <w:rsid w:val="00572A9E"/>
    <w:rsid w:val="00574393"/>
    <w:rsid w:val="0057628D"/>
    <w:rsid w:val="00577461"/>
    <w:rsid w:val="005827ED"/>
    <w:rsid w:val="005831C6"/>
    <w:rsid w:val="00586623"/>
    <w:rsid w:val="0058678F"/>
    <w:rsid w:val="00592888"/>
    <w:rsid w:val="00593F10"/>
    <w:rsid w:val="005A00AD"/>
    <w:rsid w:val="005A146C"/>
    <w:rsid w:val="005A1C6A"/>
    <w:rsid w:val="005A3639"/>
    <w:rsid w:val="005A3789"/>
    <w:rsid w:val="005A7177"/>
    <w:rsid w:val="005A745C"/>
    <w:rsid w:val="005B0F50"/>
    <w:rsid w:val="005B22A1"/>
    <w:rsid w:val="005B5B13"/>
    <w:rsid w:val="005C05DB"/>
    <w:rsid w:val="005C3B85"/>
    <w:rsid w:val="005C3E4C"/>
    <w:rsid w:val="005C5A30"/>
    <w:rsid w:val="005C5CBF"/>
    <w:rsid w:val="005C70B6"/>
    <w:rsid w:val="005D330D"/>
    <w:rsid w:val="005D3381"/>
    <w:rsid w:val="005D4E35"/>
    <w:rsid w:val="005D570D"/>
    <w:rsid w:val="005E41D1"/>
    <w:rsid w:val="005E4942"/>
    <w:rsid w:val="005E58B3"/>
    <w:rsid w:val="005E7F5F"/>
    <w:rsid w:val="005F1D85"/>
    <w:rsid w:val="005F3AE2"/>
    <w:rsid w:val="005F41DD"/>
    <w:rsid w:val="005F52D3"/>
    <w:rsid w:val="005F6D34"/>
    <w:rsid w:val="0060285A"/>
    <w:rsid w:val="0060494C"/>
    <w:rsid w:val="0060672F"/>
    <w:rsid w:val="006107E6"/>
    <w:rsid w:val="00612A16"/>
    <w:rsid w:val="006168FA"/>
    <w:rsid w:val="00617228"/>
    <w:rsid w:val="00621E1A"/>
    <w:rsid w:val="0062255A"/>
    <w:rsid w:val="006246FD"/>
    <w:rsid w:val="00624869"/>
    <w:rsid w:val="0062705E"/>
    <w:rsid w:val="006320A3"/>
    <w:rsid w:val="00632ABA"/>
    <w:rsid w:val="00632E0F"/>
    <w:rsid w:val="00634372"/>
    <w:rsid w:val="00644618"/>
    <w:rsid w:val="00646926"/>
    <w:rsid w:val="006473EA"/>
    <w:rsid w:val="00652CA8"/>
    <w:rsid w:val="00655424"/>
    <w:rsid w:val="006555B3"/>
    <w:rsid w:val="0065615F"/>
    <w:rsid w:val="006579D1"/>
    <w:rsid w:val="00660C19"/>
    <w:rsid w:val="006707D0"/>
    <w:rsid w:val="00670C2B"/>
    <w:rsid w:val="00671F5A"/>
    <w:rsid w:val="00675A5C"/>
    <w:rsid w:val="00680497"/>
    <w:rsid w:val="00682A0A"/>
    <w:rsid w:val="006858F9"/>
    <w:rsid w:val="00685DBF"/>
    <w:rsid w:val="0068640F"/>
    <w:rsid w:val="00686ECD"/>
    <w:rsid w:val="0069129F"/>
    <w:rsid w:val="00691F48"/>
    <w:rsid w:val="0069380B"/>
    <w:rsid w:val="0069527C"/>
    <w:rsid w:val="006958FA"/>
    <w:rsid w:val="006A13AB"/>
    <w:rsid w:val="006A1E32"/>
    <w:rsid w:val="006A4A6D"/>
    <w:rsid w:val="006A6E3F"/>
    <w:rsid w:val="006A6E8B"/>
    <w:rsid w:val="006B1669"/>
    <w:rsid w:val="006B17D2"/>
    <w:rsid w:val="006B2BD9"/>
    <w:rsid w:val="006B7D0A"/>
    <w:rsid w:val="006C075C"/>
    <w:rsid w:val="006C10E5"/>
    <w:rsid w:val="006C1417"/>
    <w:rsid w:val="006C174F"/>
    <w:rsid w:val="006C198C"/>
    <w:rsid w:val="006C52D6"/>
    <w:rsid w:val="006C52E5"/>
    <w:rsid w:val="006C59A3"/>
    <w:rsid w:val="006C5E00"/>
    <w:rsid w:val="006C64BA"/>
    <w:rsid w:val="006D2D91"/>
    <w:rsid w:val="006D5134"/>
    <w:rsid w:val="006D517C"/>
    <w:rsid w:val="006D5D28"/>
    <w:rsid w:val="006E23C8"/>
    <w:rsid w:val="006E34C7"/>
    <w:rsid w:val="006E606B"/>
    <w:rsid w:val="006F0921"/>
    <w:rsid w:val="006F0B7C"/>
    <w:rsid w:val="006F0DEA"/>
    <w:rsid w:val="006F65F7"/>
    <w:rsid w:val="006F7D7B"/>
    <w:rsid w:val="0070150A"/>
    <w:rsid w:val="0070375F"/>
    <w:rsid w:val="00706CF3"/>
    <w:rsid w:val="007128D9"/>
    <w:rsid w:val="007129D7"/>
    <w:rsid w:val="00712AD1"/>
    <w:rsid w:val="007136FB"/>
    <w:rsid w:val="007201B6"/>
    <w:rsid w:val="007254A0"/>
    <w:rsid w:val="00727098"/>
    <w:rsid w:val="00735362"/>
    <w:rsid w:val="00741C54"/>
    <w:rsid w:val="00743217"/>
    <w:rsid w:val="00746ADA"/>
    <w:rsid w:val="00747221"/>
    <w:rsid w:val="00747CCD"/>
    <w:rsid w:val="00752ECB"/>
    <w:rsid w:val="007552DC"/>
    <w:rsid w:val="00762A58"/>
    <w:rsid w:val="00762C3B"/>
    <w:rsid w:val="00762D24"/>
    <w:rsid w:val="00762DFA"/>
    <w:rsid w:val="00762FD1"/>
    <w:rsid w:val="0076481C"/>
    <w:rsid w:val="00767048"/>
    <w:rsid w:val="00772026"/>
    <w:rsid w:val="00772F28"/>
    <w:rsid w:val="00773867"/>
    <w:rsid w:val="007754C9"/>
    <w:rsid w:val="00781873"/>
    <w:rsid w:val="00781D7F"/>
    <w:rsid w:val="007824CD"/>
    <w:rsid w:val="007834A9"/>
    <w:rsid w:val="00784DF1"/>
    <w:rsid w:val="00785B3F"/>
    <w:rsid w:val="00793328"/>
    <w:rsid w:val="00794236"/>
    <w:rsid w:val="007967D1"/>
    <w:rsid w:val="007976F5"/>
    <w:rsid w:val="007A3ABB"/>
    <w:rsid w:val="007A66C2"/>
    <w:rsid w:val="007A796E"/>
    <w:rsid w:val="007B486E"/>
    <w:rsid w:val="007B4F7A"/>
    <w:rsid w:val="007B5B6B"/>
    <w:rsid w:val="007B6297"/>
    <w:rsid w:val="007B66C2"/>
    <w:rsid w:val="007C05F2"/>
    <w:rsid w:val="007C26A1"/>
    <w:rsid w:val="007C27D1"/>
    <w:rsid w:val="007C5480"/>
    <w:rsid w:val="007C63FF"/>
    <w:rsid w:val="007C6BFA"/>
    <w:rsid w:val="007C6F32"/>
    <w:rsid w:val="007D46FC"/>
    <w:rsid w:val="007D5F5F"/>
    <w:rsid w:val="007D6BAD"/>
    <w:rsid w:val="007D7457"/>
    <w:rsid w:val="007E2021"/>
    <w:rsid w:val="007E3F3A"/>
    <w:rsid w:val="007E4230"/>
    <w:rsid w:val="007E5975"/>
    <w:rsid w:val="007F2A3D"/>
    <w:rsid w:val="007F4D35"/>
    <w:rsid w:val="007F7CBF"/>
    <w:rsid w:val="00802B36"/>
    <w:rsid w:val="00803561"/>
    <w:rsid w:val="00804332"/>
    <w:rsid w:val="00805A22"/>
    <w:rsid w:val="00807376"/>
    <w:rsid w:val="008136F5"/>
    <w:rsid w:val="00815E83"/>
    <w:rsid w:val="00817F02"/>
    <w:rsid w:val="00821021"/>
    <w:rsid w:val="00822756"/>
    <w:rsid w:val="0082490B"/>
    <w:rsid w:val="008275AA"/>
    <w:rsid w:val="00833857"/>
    <w:rsid w:val="00834270"/>
    <w:rsid w:val="00836C41"/>
    <w:rsid w:val="00837009"/>
    <w:rsid w:val="00837A9D"/>
    <w:rsid w:val="008437D9"/>
    <w:rsid w:val="00845ACF"/>
    <w:rsid w:val="00853B7B"/>
    <w:rsid w:val="00855FDF"/>
    <w:rsid w:val="00856485"/>
    <w:rsid w:val="00860F82"/>
    <w:rsid w:val="00863F0D"/>
    <w:rsid w:val="008648D9"/>
    <w:rsid w:val="008703AF"/>
    <w:rsid w:val="0087088A"/>
    <w:rsid w:val="008718AA"/>
    <w:rsid w:val="00872AF1"/>
    <w:rsid w:val="0087543C"/>
    <w:rsid w:val="008800A0"/>
    <w:rsid w:val="0088016F"/>
    <w:rsid w:val="008851FE"/>
    <w:rsid w:val="008866EB"/>
    <w:rsid w:val="008909FB"/>
    <w:rsid w:val="00893C19"/>
    <w:rsid w:val="008A187D"/>
    <w:rsid w:val="008A39F2"/>
    <w:rsid w:val="008A4A5B"/>
    <w:rsid w:val="008A6190"/>
    <w:rsid w:val="008A7D88"/>
    <w:rsid w:val="008B3AFC"/>
    <w:rsid w:val="008B4114"/>
    <w:rsid w:val="008B6221"/>
    <w:rsid w:val="008C0F81"/>
    <w:rsid w:val="008C1D86"/>
    <w:rsid w:val="008C6D30"/>
    <w:rsid w:val="008D05CE"/>
    <w:rsid w:val="008D1012"/>
    <w:rsid w:val="008D798A"/>
    <w:rsid w:val="008E0F17"/>
    <w:rsid w:val="008E2BF5"/>
    <w:rsid w:val="008E413E"/>
    <w:rsid w:val="008E4DB5"/>
    <w:rsid w:val="008E5C92"/>
    <w:rsid w:val="008F405C"/>
    <w:rsid w:val="00900BA3"/>
    <w:rsid w:val="00900C61"/>
    <w:rsid w:val="00901837"/>
    <w:rsid w:val="00901FEC"/>
    <w:rsid w:val="00905D68"/>
    <w:rsid w:val="009062B8"/>
    <w:rsid w:val="00911951"/>
    <w:rsid w:val="009158BE"/>
    <w:rsid w:val="00917706"/>
    <w:rsid w:val="00924284"/>
    <w:rsid w:val="00926768"/>
    <w:rsid w:val="0092708B"/>
    <w:rsid w:val="009274ED"/>
    <w:rsid w:val="00931306"/>
    <w:rsid w:val="009322D1"/>
    <w:rsid w:val="0093385C"/>
    <w:rsid w:val="00933870"/>
    <w:rsid w:val="0093477C"/>
    <w:rsid w:val="00935A20"/>
    <w:rsid w:val="00941ADF"/>
    <w:rsid w:val="009433C3"/>
    <w:rsid w:val="00943A25"/>
    <w:rsid w:val="00951DAC"/>
    <w:rsid w:val="00955396"/>
    <w:rsid w:val="009577BA"/>
    <w:rsid w:val="0096171E"/>
    <w:rsid w:val="00961F07"/>
    <w:rsid w:val="009625FA"/>
    <w:rsid w:val="00975DF4"/>
    <w:rsid w:val="00981B00"/>
    <w:rsid w:val="00981EC1"/>
    <w:rsid w:val="00982E51"/>
    <w:rsid w:val="00984876"/>
    <w:rsid w:val="009937FD"/>
    <w:rsid w:val="00993EED"/>
    <w:rsid w:val="00994941"/>
    <w:rsid w:val="00994B01"/>
    <w:rsid w:val="009956BE"/>
    <w:rsid w:val="009A3F31"/>
    <w:rsid w:val="009A5D8C"/>
    <w:rsid w:val="009B29A5"/>
    <w:rsid w:val="009B795E"/>
    <w:rsid w:val="009C24DC"/>
    <w:rsid w:val="009C6A55"/>
    <w:rsid w:val="009D1421"/>
    <w:rsid w:val="009D3419"/>
    <w:rsid w:val="009D5626"/>
    <w:rsid w:val="009E5034"/>
    <w:rsid w:val="00A0256C"/>
    <w:rsid w:val="00A02745"/>
    <w:rsid w:val="00A03093"/>
    <w:rsid w:val="00A039C1"/>
    <w:rsid w:val="00A03B91"/>
    <w:rsid w:val="00A0446F"/>
    <w:rsid w:val="00A05836"/>
    <w:rsid w:val="00A0671F"/>
    <w:rsid w:val="00A11FBA"/>
    <w:rsid w:val="00A12C2F"/>
    <w:rsid w:val="00A16065"/>
    <w:rsid w:val="00A268E8"/>
    <w:rsid w:val="00A30B75"/>
    <w:rsid w:val="00A319CC"/>
    <w:rsid w:val="00A3257B"/>
    <w:rsid w:val="00A32809"/>
    <w:rsid w:val="00A33BC4"/>
    <w:rsid w:val="00A423E5"/>
    <w:rsid w:val="00A446CD"/>
    <w:rsid w:val="00A478CF"/>
    <w:rsid w:val="00A47DE1"/>
    <w:rsid w:val="00A502CB"/>
    <w:rsid w:val="00A507F7"/>
    <w:rsid w:val="00A50C5D"/>
    <w:rsid w:val="00A519C8"/>
    <w:rsid w:val="00A519CA"/>
    <w:rsid w:val="00A52166"/>
    <w:rsid w:val="00A542C2"/>
    <w:rsid w:val="00A555A0"/>
    <w:rsid w:val="00A55ADE"/>
    <w:rsid w:val="00A56967"/>
    <w:rsid w:val="00A6010F"/>
    <w:rsid w:val="00A60315"/>
    <w:rsid w:val="00A6060F"/>
    <w:rsid w:val="00A61E7B"/>
    <w:rsid w:val="00A62C64"/>
    <w:rsid w:val="00A665BE"/>
    <w:rsid w:val="00A711F5"/>
    <w:rsid w:val="00A725D3"/>
    <w:rsid w:val="00A758D3"/>
    <w:rsid w:val="00A802D4"/>
    <w:rsid w:val="00A848D4"/>
    <w:rsid w:val="00A94A9D"/>
    <w:rsid w:val="00A9692B"/>
    <w:rsid w:val="00AA1809"/>
    <w:rsid w:val="00AA19B6"/>
    <w:rsid w:val="00AA586A"/>
    <w:rsid w:val="00AA64CA"/>
    <w:rsid w:val="00AB0A27"/>
    <w:rsid w:val="00AB49B5"/>
    <w:rsid w:val="00AB4D36"/>
    <w:rsid w:val="00AB56CE"/>
    <w:rsid w:val="00AB63D4"/>
    <w:rsid w:val="00AB7C12"/>
    <w:rsid w:val="00AC2DEA"/>
    <w:rsid w:val="00AC2E4D"/>
    <w:rsid w:val="00AC338D"/>
    <w:rsid w:val="00AC4FA5"/>
    <w:rsid w:val="00AD13E0"/>
    <w:rsid w:val="00AD4846"/>
    <w:rsid w:val="00AE03F7"/>
    <w:rsid w:val="00AE53CC"/>
    <w:rsid w:val="00AE6623"/>
    <w:rsid w:val="00AE7BA7"/>
    <w:rsid w:val="00AF33E8"/>
    <w:rsid w:val="00B04BFA"/>
    <w:rsid w:val="00B14233"/>
    <w:rsid w:val="00B17370"/>
    <w:rsid w:val="00B17D4D"/>
    <w:rsid w:val="00B206DB"/>
    <w:rsid w:val="00B2185D"/>
    <w:rsid w:val="00B248E4"/>
    <w:rsid w:val="00B24CE5"/>
    <w:rsid w:val="00B3386A"/>
    <w:rsid w:val="00B45BDD"/>
    <w:rsid w:val="00B464E4"/>
    <w:rsid w:val="00B540F2"/>
    <w:rsid w:val="00B56309"/>
    <w:rsid w:val="00B56B03"/>
    <w:rsid w:val="00B5750F"/>
    <w:rsid w:val="00B57650"/>
    <w:rsid w:val="00B57B65"/>
    <w:rsid w:val="00B603B0"/>
    <w:rsid w:val="00B61DE7"/>
    <w:rsid w:val="00B7167C"/>
    <w:rsid w:val="00B72CE2"/>
    <w:rsid w:val="00B73615"/>
    <w:rsid w:val="00B7545D"/>
    <w:rsid w:val="00B7557C"/>
    <w:rsid w:val="00B7713E"/>
    <w:rsid w:val="00B80004"/>
    <w:rsid w:val="00B80DCD"/>
    <w:rsid w:val="00B83005"/>
    <w:rsid w:val="00B852DE"/>
    <w:rsid w:val="00B904BA"/>
    <w:rsid w:val="00B923BF"/>
    <w:rsid w:val="00B924CD"/>
    <w:rsid w:val="00B939EE"/>
    <w:rsid w:val="00B93C3C"/>
    <w:rsid w:val="00B94B40"/>
    <w:rsid w:val="00BA6962"/>
    <w:rsid w:val="00BB0409"/>
    <w:rsid w:val="00BB0570"/>
    <w:rsid w:val="00BB18D1"/>
    <w:rsid w:val="00BB476C"/>
    <w:rsid w:val="00BB4DA5"/>
    <w:rsid w:val="00BC0859"/>
    <w:rsid w:val="00BC5493"/>
    <w:rsid w:val="00BD2034"/>
    <w:rsid w:val="00BD44F1"/>
    <w:rsid w:val="00BD4661"/>
    <w:rsid w:val="00BD482B"/>
    <w:rsid w:val="00BD5359"/>
    <w:rsid w:val="00BD59E4"/>
    <w:rsid w:val="00BE6B47"/>
    <w:rsid w:val="00BF0688"/>
    <w:rsid w:val="00BF2832"/>
    <w:rsid w:val="00BF2FD1"/>
    <w:rsid w:val="00BF3410"/>
    <w:rsid w:val="00BF4861"/>
    <w:rsid w:val="00C011EC"/>
    <w:rsid w:val="00C05B15"/>
    <w:rsid w:val="00C10550"/>
    <w:rsid w:val="00C114AC"/>
    <w:rsid w:val="00C13712"/>
    <w:rsid w:val="00C21214"/>
    <w:rsid w:val="00C27EB1"/>
    <w:rsid w:val="00C34CC5"/>
    <w:rsid w:val="00C372B1"/>
    <w:rsid w:val="00C41DA5"/>
    <w:rsid w:val="00C54B81"/>
    <w:rsid w:val="00C55652"/>
    <w:rsid w:val="00C6040A"/>
    <w:rsid w:val="00C60F2F"/>
    <w:rsid w:val="00C61127"/>
    <w:rsid w:val="00C61D80"/>
    <w:rsid w:val="00C64868"/>
    <w:rsid w:val="00C64C34"/>
    <w:rsid w:val="00C65C74"/>
    <w:rsid w:val="00C66E5F"/>
    <w:rsid w:val="00C67703"/>
    <w:rsid w:val="00C67740"/>
    <w:rsid w:val="00C74A20"/>
    <w:rsid w:val="00C74B59"/>
    <w:rsid w:val="00C76E37"/>
    <w:rsid w:val="00C826D1"/>
    <w:rsid w:val="00C837DC"/>
    <w:rsid w:val="00C83BC5"/>
    <w:rsid w:val="00C84E17"/>
    <w:rsid w:val="00C86E9B"/>
    <w:rsid w:val="00C921EC"/>
    <w:rsid w:val="00C93AB3"/>
    <w:rsid w:val="00C93E1D"/>
    <w:rsid w:val="00C97CBE"/>
    <w:rsid w:val="00C97E3D"/>
    <w:rsid w:val="00CA0950"/>
    <w:rsid w:val="00CA11DB"/>
    <w:rsid w:val="00CA3C42"/>
    <w:rsid w:val="00CA45A5"/>
    <w:rsid w:val="00CB112F"/>
    <w:rsid w:val="00CB3549"/>
    <w:rsid w:val="00CB3ADB"/>
    <w:rsid w:val="00CB4CDF"/>
    <w:rsid w:val="00CB564B"/>
    <w:rsid w:val="00CB5A5E"/>
    <w:rsid w:val="00CB5DD5"/>
    <w:rsid w:val="00CB6E55"/>
    <w:rsid w:val="00CC0DAB"/>
    <w:rsid w:val="00CC0FEA"/>
    <w:rsid w:val="00CC42DD"/>
    <w:rsid w:val="00CD4691"/>
    <w:rsid w:val="00CE232F"/>
    <w:rsid w:val="00CE256B"/>
    <w:rsid w:val="00CE478B"/>
    <w:rsid w:val="00CE720C"/>
    <w:rsid w:val="00CF04E8"/>
    <w:rsid w:val="00CF3AB6"/>
    <w:rsid w:val="00CF6280"/>
    <w:rsid w:val="00D10E72"/>
    <w:rsid w:val="00D14603"/>
    <w:rsid w:val="00D1485D"/>
    <w:rsid w:val="00D16CE4"/>
    <w:rsid w:val="00D1752F"/>
    <w:rsid w:val="00D21C5A"/>
    <w:rsid w:val="00D25BA5"/>
    <w:rsid w:val="00D26A47"/>
    <w:rsid w:val="00D26ACD"/>
    <w:rsid w:val="00D3289D"/>
    <w:rsid w:val="00D3293B"/>
    <w:rsid w:val="00D34618"/>
    <w:rsid w:val="00D34ACE"/>
    <w:rsid w:val="00D40A18"/>
    <w:rsid w:val="00D41CA4"/>
    <w:rsid w:val="00D4254F"/>
    <w:rsid w:val="00D44EA7"/>
    <w:rsid w:val="00D540E2"/>
    <w:rsid w:val="00D5463F"/>
    <w:rsid w:val="00D55850"/>
    <w:rsid w:val="00D55883"/>
    <w:rsid w:val="00D57EC3"/>
    <w:rsid w:val="00D60314"/>
    <w:rsid w:val="00D64FAD"/>
    <w:rsid w:val="00D70452"/>
    <w:rsid w:val="00D70D09"/>
    <w:rsid w:val="00D74265"/>
    <w:rsid w:val="00D75BD1"/>
    <w:rsid w:val="00D75E82"/>
    <w:rsid w:val="00D775BE"/>
    <w:rsid w:val="00D80634"/>
    <w:rsid w:val="00D82EC0"/>
    <w:rsid w:val="00D85210"/>
    <w:rsid w:val="00D871DF"/>
    <w:rsid w:val="00D955EA"/>
    <w:rsid w:val="00DA2204"/>
    <w:rsid w:val="00DA3CE7"/>
    <w:rsid w:val="00DA6EB6"/>
    <w:rsid w:val="00DB1A47"/>
    <w:rsid w:val="00DB1E43"/>
    <w:rsid w:val="00DB2699"/>
    <w:rsid w:val="00DB387E"/>
    <w:rsid w:val="00DC01DB"/>
    <w:rsid w:val="00DC03AC"/>
    <w:rsid w:val="00DC05F2"/>
    <w:rsid w:val="00DC1426"/>
    <w:rsid w:val="00DC2410"/>
    <w:rsid w:val="00DC35C6"/>
    <w:rsid w:val="00DC4DA9"/>
    <w:rsid w:val="00DD1E27"/>
    <w:rsid w:val="00DD56F9"/>
    <w:rsid w:val="00DD6703"/>
    <w:rsid w:val="00DD6D28"/>
    <w:rsid w:val="00DD7451"/>
    <w:rsid w:val="00DD7A46"/>
    <w:rsid w:val="00DE0BC8"/>
    <w:rsid w:val="00DE1098"/>
    <w:rsid w:val="00DE2E36"/>
    <w:rsid w:val="00DE7F04"/>
    <w:rsid w:val="00DF10D2"/>
    <w:rsid w:val="00DF7B80"/>
    <w:rsid w:val="00E00842"/>
    <w:rsid w:val="00E014B6"/>
    <w:rsid w:val="00E042C1"/>
    <w:rsid w:val="00E058DA"/>
    <w:rsid w:val="00E0768B"/>
    <w:rsid w:val="00E079A1"/>
    <w:rsid w:val="00E11F42"/>
    <w:rsid w:val="00E12915"/>
    <w:rsid w:val="00E15D78"/>
    <w:rsid w:val="00E16C3B"/>
    <w:rsid w:val="00E222FE"/>
    <w:rsid w:val="00E23C92"/>
    <w:rsid w:val="00E2604F"/>
    <w:rsid w:val="00E2776B"/>
    <w:rsid w:val="00E35270"/>
    <w:rsid w:val="00E3782B"/>
    <w:rsid w:val="00E435E4"/>
    <w:rsid w:val="00E4461B"/>
    <w:rsid w:val="00E53D2A"/>
    <w:rsid w:val="00E558CB"/>
    <w:rsid w:val="00E604FD"/>
    <w:rsid w:val="00E609D0"/>
    <w:rsid w:val="00E60E13"/>
    <w:rsid w:val="00E62812"/>
    <w:rsid w:val="00E64407"/>
    <w:rsid w:val="00E64B63"/>
    <w:rsid w:val="00E67466"/>
    <w:rsid w:val="00E75A2B"/>
    <w:rsid w:val="00E7709F"/>
    <w:rsid w:val="00E83D5E"/>
    <w:rsid w:val="00E855CA"/>
    <w:rsid w:val="00E86141"/>
    <w:rsid w:val="00E8725F"/>
    <w:rsid w:val="00E872A2"/>
    <w:rsid w:val="00E9107E"/>
    <w:rsid w:val="00E965BB"/>
    <w:rsid w:val="00EA0ADC"/>
    <w:rsid w:val="00EA5A6C"/>
    <w:rsid w:val="00EA673B"/>
    <w:rsid w:val="00EB0125"/>
    <w:rsid w:val="00EB0EF8"/>
    <w:rsid w:val="00EB288A"/>
    <w:rsid w:val="00EB5C51"/>
    <w:rsid w:val="00EB6CE8"/>
    <w:rsid w:val="00EC1C55"/>
    <w:rsid w:val="00EC2D68"/>
    <w:rsid w:val="00EC3084"/>
    <w:rsid w:val="00EC5598"/>
    <w:rsid w:val="00EC75E0"/>
    <w:rsid w:val="00EC794A"/>
    <w:rsid w:val="00ED431E"/>
    <w:rsid w:val="00ED4D6A"/>
    <w:rsid w:val="00ED5695"/>
    <w:rsid w:val="00EE3327"/>
    <w:rsid w:val="00EE57E8"/>
    <w:rsid w:val="00EE74A9"/>
    <w:rsid w:val="00EE7AD8"/>
    <w:rsid w:val="00EF10BF"/>
    <w:rsid w:val="00EF56FD"/>
    <w:rsid w:val="00EF6054"/>
    <w:rsid w:val="00EF6AF5"/>
    <w:rsid w:val="00EF77EC"/>
    <w:rsid w:val="00F0004C"/>
    <w:rsid w:val="00F01429"/>
    <w:rsid w:val="00F02042"/>
    <w:rsid w:val="00F04C57"/>
    <w:rsid w:val="00F11179"/>
    <w:rsid w:val="00F12E13"/>
    <w:rsid w:val="00F1489F"/>
    <w:rsid w:val="00F21DBB"/>
    <w:rsid w:val="00F27FCF"/>
    <w:rsid w:val="00F30693"/>
    <w:rsid w:val="00F36AA1"/>
    <w:rsid w:val="00F40651"/>
    <w:rsid w:val="00F41516"/>
    <w:rsid w:val="00F44619"/>
    <w:rsid w:val="00F45093"/>
    <w:rsid w:val="00F453A3"/>
    <w:rsid w:val="00F50A9C"/>
    <w:rsid w:val="00F52413"/>
    <w:rsid w:val="00F524A0"/>
    <w:rsid w:val="00F526AF"/>
    <w:rsid w:val="00F53F16"/>
    <w:rsid w:val="00F569E1"/>
    <w:rsid w:val="00F57CB0"/>
    <w:rsid w:val="00F625E8"/>
    <w:rsid w:val="00F63E5D"/>
    <w:rsid w:val="00F6449F"/>
    <w:rsid w:val="00F64893"/>
    <w:rsid w:val="00F64BFC"/>
    <w:rsid w:val="00F701AE"/>
    <w:rsid w:val="00F72C01"/>
    <w:rsid w:val="00F72DE0"/>
    <w:rsid w:val="00F77345"/>
    <w:rsid w:val="00F801C4"/>
    <w:rsid w:val="00F9036A"/>
    <w:rsid w:val="00F91F69"/>
    <w:rsid w:val="00F9273D"/>
    <w:rsid w:val="00F92A27"/>
    <w:rsid w:val="00F95D65"/>
    <w:rsid w:val="00F96DA1"/>
    <w:rsid w:val="00F97776"/>
    <w:rsid w:val="00F97F1F"/>
    <w:rsid w:val="00FA0A4C"/>
    <w:rsid w:val="00FA3EBB"/>
    <w:rsid w:val="00FA4398"/>
    <w:rsid w:val="00FA690D"/>
    <w:rsid w:val="00FA6C1C"/>
    <w:rsid w:val="00FB6DDF"/>
    <w:rsid w:val="00FC1838"/>
    <w:rsid w:val="00FC561B"/>
    <w:rsid w:val="00FD278B"/>
    <w:rsid w:val="00FD5B12"/>
    <w:rsid w:val="00FE4E07"/>
    <w:rsid w:val="00FE5904"/>
    <w:rsid w:val="00FF05D5"/>
    <w:rsid w:val="00FF3CD3"/>
    <w:rsid w:val="00FF4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A916BA3"/>
  <w15:docId w15:val="{12DCBFC0-D5C0-475D-8831-C876DAE2E8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iPriority="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5A22"/>
    <w:pPr>
      <w:overflowPunct w:val="0"/>
      <w:autoSpaceDE w:val="0"/>
      <w:autoSpaceDN w:val="0"/>
      <w:adjustRightInd w:val="0"/>
    </w:pPr>
    <w:rPr>
      <w:sz w:val="24"/>
    </w:rPr>
  </w:style>
  <w:style w:type="paragraph" w:styleId="1">
    <w:name w:val="heading 1"/>
    <w:basedOn w:val="a"/>
    <w:next w:val="a"/>
    <w:link w:val="10"/>
    <w:qFormat/>
    <w:rsid w:val="005E41D1"/>
    <w:pPr>
      <w:keepNext/>
      <w:overflowPunct/>
      <w:autoSpaceDE/>
      <w:autoSpaceDN/>
      <w:adjustRightInd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uiPriority w:val="9"/>
    <w:qFormat/>
    <w:rsid w:val="005E41D1"/>
    <w:pPr>
      <w:keepNext/>
      <w:overflowPunct/>
      <w:autoSpaceDE/>
      <w:autoSpaceDN/>
      <w:adjustRightInd/>
      <w:jc w:val="center"/>
      <w:outlineLvl w:val="1"/>
    </w:pPr>
    <w:rPr>
      <w:sz w:val="28"/>
      <w:szCs w:val="24"/>
    </w:rPr>
  </w:style>
  <w:style w:type="paragraph" w:styleId="3">
    <w:name w:val="heading 3"/>
    <w:basedOn w:val="a"/>
    <w:next w:val="a"/>
    <w:link w:val="30"/>
    <w:qFormat/>
    <w:rsid w:val="006B17D2"/>
    <w:pPr>
      <w:keepNext/>
      <w:overflowPunct/>
      <w:autoSpaceDE/>
      <w:autoSpaceDN/>
      <w:adjustRightInd/>
      <w:ind w:right="-521"/>
      <w:jc w:val="both"/>
      <w:outlineLvl w:val="2"/>
    </w:pPr>
    <w:rPr>
      <w:b/>
      <w:sz w:val="28"/>
    </w:rPr>
  </w:style>
  <w:style w:type="paragraph" w:styleId="5">
    <w:name w:val="heading 5"/>
    <w:basedOn w:val="a"/>
    <w:next w:val="a"/>
    <w:link w:val="50"/>
    <w:qFormat/>
    <w:rsid w:val="006B17D2"/>
    <w:pPr>
      <w:keepNext/>
      <w:overflowPunct/>
      <w:autoSpaceDE/>
      <w:autoSpaceDN/>
      <w:adjustRightInd/>
      <w:ind w:right="-521" w:hanging="567"/>
      <w:jc w:val="center"/>
      <w:outlineLvl w:val="4"/>
    </w:pPr>
    <w:rPr>
      <w:b/>
      <w:sz w:val="32"/>
    </w:rPr>
  </w:style>
  <w:style w:type="paragraph" w:styleId="6">
    <w:name w:val="heading 6"/>
    <w:basedOn w:val="a"/>
    <w:next w:val="a"/>
    <w:link w:val="60"/>
    <w:qFormat/>
    <w:rsid w:val="00C13712"/>
    <w:pPr>
      <w:keepNext/>
      <w:overflowPunct/>
      <w:autoSpaceDE/>
      <w:autoSpaceDN/>
      <w:adjustRightInd/>
      <w:jc w:val="center"/>
      <w:outlineLvl w:val="5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60285A"/>
    <w:rPr>
      <w:b/>
      <w:sz w:val="28"/>
    </w:rPr>
  </w:style>
  <w:style w:type="character" w:customStyle="1" w:styleId="20">
    <w:name w:val="Заголовок 2 Знак"/>
    <w:link w:val="2"/>
    <w:uiPriority w:val="9"/>
    <w:rsid w:val="0060285A"/>
    <w:rPr>
      <w:sz w:val="28"/>
      <w:szCs w:val="24"/>
    </w:rPr>
  </w:style>
  <w:style w:type="character" w:customStyle="1" w:styleId="30">
    <w:name w:val="Заголовок 3 Знак"/>
    <w:basedOn w:val="a0"/>
    <w:link w:val="3"/>
    <w:rsid w:val="006B17D2"/>
    <w:rPr>
      <w:b/>
      <w:sz w:val="28"/>
    </w:rPr>
  </w:style>
  <w:style w:type="character" w:customStyle="1" w:styleId="50">
    <w:name w:val="Заголовок 5 Знак"/>
    <w:basedOn w:val="a0"/>
    <w:link w:val="5"/>
    <w:rsid w:val="006B17D2"/>
    <w:rPr>
      <w:b/>
      <w:sz w:val="32"/>
    </w:rPr>
  </w:style>
  <w:style w:type="character" w:customStyle="1" w:styleId="60">
    <w:name w:val="Заголовок 6 Знак"/>
    <w:basedOn w:val="a0"/>
    <w:link w:val="6"/>
    <w:rsid w:val="00C13712"/>
    <w:rPr>
      <w:b/>
      <w:sz w:val="28"/>
    </w:rPr>
  </w:style>
  <w:style w:type="table" w:styleId="a3">
    <w:name w:val="Table Grid"/>
    <w:basedOn w:val="a1"/>
    <w:uiPriority w:val="59"/>
    <w:rsid w:val="00376520"/>
    <w:pPr>
      <w:overflowPunct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Абзац списка1"/>
    <w:basedOn w:val="a"/>
    <w:rsid w:val="0056371E"/>
    <w:pPr>
      <w:overflowPunct/>
      <w:autoSpaceDE/>
      <w:autoSpaceDN/>
      <w:adjustRightInd/>
      <w:ind w:left="720"/>
      <w:contextualSpacing/>
    </w:pPr>
    <w:rPr>
      <w:rFonts w:eastAsia="Calibri"/>
      <w:szCs w:val="24"/>
    </w:rPr>
  </w:style>
  <w:style w:type="paragraph" w:customStyle="1" w:styleId="21">
    <w:name w:val="Знак2"/>
    <w:basedOn w:val="a"/>
    <w:rsid w:val="00BB0570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styleId="a4">
    <w:name w:val="header"/>
    <w:basedOn w:val="a"/>
    <w:link w:val="a5"/>
    <w:uiPriority w:val="99"/>
    <w:rsid w:val="00BB0570"/>
    <w:pPr>
      <w:tabs>
        <w:tab w:val="center" w:pos="4677"/>
        <w:tab w:val="right" w:pos="9355"/>
      </w:tabs>
      <w:overflowPunct/>
      <w:autoSpaceDE/>
      <w:autoSpaceDN/>
      <w:adjustRightInd/>
    </w:pPr>
    <w:rPr>
      <w:szCs w:val="24"/>
    </w:rPr>
  </w:style>
  <w:style w:type="character" w:customStyle="1" w:styleId="a5">
    <w:name w:val="Верхний колонтитул Знак"/>
    <w:basedOn w:val="a0"/>
    <w:link w:val="a4"/>
    <w:uiPriority w:val="99"/>
    <w:rsid w:val="006B17D2"/>
    <w:rPr>
      <w:sz w:val="24"/>
      <w:szCs w:val="24"/>
    </w:rPr>
  </w:style>
  <w:style w:type="character" w:styleId="a6">
    <w:name w:val="page number"/>
    <w:basedOn w:val="a0"/>
    <w:rsid w:val="00BB0570"/>
  </w:style>
  <w:style w:type="paragraph" w:customStyle="1" w:styleId="ConsPlusNormal">
    <w:name w:val="ConsPlusNormal"/>
    <w:rsid w:val="001C375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1C375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22">
    <w:name w:val="Body Text 2"/>
    <w:basedOn w:val="a"/>
    <w:link w:val="23"/>
    <w:rsid w:val="003008E1"/>
    <w:pPr>
      <w:overflowPunct/>
      <w:autoSpaceDE/>
      <w:autoSpaceDN/>
      <w:adjustRightInd/>
    </w:pPr>
    <w:rPr>
      <w:sz w:val="26"/>
      <w:szCs w:val="26"/>
    </w:rPr>
  </w:style>
  <w:style w:type="character" w:customStyle="1" w:styleId="23">
    <w:name w:val="Основной текст 2 Знак"/>
    <w:basedOn w:val="a0"/>
    <w:link w:val="22"/>
    <w:rsid w:val="00C13712"/>
    <w:rPr>
      <w:sz w:val="26"/>
      <w:szCs w:val="26"/>
    </w:rPr>
  </w:style>
  <w:style w:type="paragraph" w:styleId="a7">
    <w:name w:val="No Spacing"/>
    <w:uiPriority w:val="1"/>
    <w:qFormat/>
    <w:rsid w:val="004A5599"/>
    <w:rPr>
      <w:rFonts w:ascii="Calibri" w:eastAsia="Calibri" w:hAnsi="Calibri"/>
      <w:szCs w:val="22"/>
      <w:lang w:eastAsia="en-US"/>
    </w:rPr>
  </w:style>
  <w:style w:type="paragraph" w:styleId="a8">
    <w:name w:val="footer"/>
    <w:basedOn w:val="a"/>
    <w:link w:val="a9"/>
    <w:uiPriority w:val="99"/>
    <w:rsid w:val="00C86E9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86E9B"/>
    <w:rPr>
      <w:sz w:val="24"/>
    </w:rPr>
  </w:style>
  <w:style w:type="paragraph" w:styleId="aa">
    <w:name w:val="List Paragraph"/>
    <w:basedOn w:val="a"/>
    <w:uiPriority w:val="34"/>
    <w:qFormat/>
    <w:rsid w:val="00D55850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D1485D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uiPriority w:val="99"/>
    <w:rsid w:val="00AB49B5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b">
    <w:name w:val="Balloon Text"/>
    <w:basedOn w:val="a"/>
    <w:link w:val="ac"/>
    <w:uiPriority w:val="99"/>
    <w:rsid w:val="001A6A5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rsid w:val="001A6A56"/>
    <w:rPr>
      <w:rFonts w:ascii="Tahoma" w:hAnsi="Tahoma" w:cs="Tahoma"/>
      <w:sz w:val="16"/>
      <w:szCs w:val="16"/>
    </w:rPr>
  </w:style>
  <w:style w:type="paragraph" w:styleId="ad">
    <w:name w:val="Document Map"/>
    <w:basedOn w:val="a"/>
    <w:link w:val="ae"/>
    <w:uiPriority w:val="99"/>
    <w:unhideWhenUsed/>
    <w:rsid w:val="006B17D2"/>
    <w:pPr>
      <w:overflowPunct/>
      <w:autoSpaceDE/>
      <w:autoSpaceDN/>
      <w:adjustRightInd/>
    </w:pPr>
    <w:rPr>
      <w:rFonts w:ascii="Tahoma" w:hAnsi="Tahoma" w:cs="Tahoma"/>
      <w:sz w:val="16"/>
      <w:szCs w:val="16"/>
    </w:rPr>
  </w:style>
  <w:style w:type="character" w:customStyle="1" w:styleId="ae">
    <w:name w:val="Схема документа Знак"/>
    <w:basedOn w:val="a0"/>
    <w:link w:val="ad"/>
    <w:uiPriority w:val="99"/>
    <w:rsid w:val="006B17D2"/>
    <w:rPr>
      <w:rFonts w:ascii="Tahoma" w:hAnsi="Tahoma" w:cs="Tahoma"/>
      <w:sz w:val="16"/>
      <w:szCs w:val="16"/>
    </w:rPr>
  </w:style>
  <w:style w:type="paragraph" w:styleId="af">
    <w:name w:val="footnote text"/>
    <w:basedOn w:val="a"/>
    <w:link w:val="af0"/>
    <w:rsid w:val="006B17D2"/>
    <w:pPr>
      <w:overflowPunct/>
      <w:autoSpaceDE/>
      <w:autoSpaceDN/>
      <w:adjustRightInd/>
    </w:pPr>
    <w:rPr>
      <w:sz w:val="20"/>
    </w:rPr>
  </w:style>
  <w:style w:type="character" w:customStyle="1" w:styleId="af0">
    <w:name w:val="Текст сноски Знак"/>
    <w:basedOn w:val="a0"/>
    <w:link w:val="af"/>
    <w:rsid w:val="006B17D2"/>
  </w:style>
  <w:style w:type="character" w:styleId="af1">
    <w:name w:val="footnote reference"/>
    <w:basedOn w:val="a0"/>
    <w:rsid w:val="006B17D2"/>
    <w:rPr>
      <w:vertAlign w:val="superscript"/>
    </w:rPr>
  </w:style>
  <w:style w:type="paragraph" w:customStyle="1" w:styleId="formattext">
    <w:name w:val="formattext"/>
    <w:basedOn w:val="a"/>
    <w:rsid w:val="0070375F"/>
    <w:pPr>
      <w:overflowPunct/>
      <w:autoSpaceDE/>
      <w:autoSpaceDN/>
      <w:adjustRightInd/>
      <w:spacing w:before="100" w:beforeAutospacing="1" w:after="100" w:afterAutospacing="1"/>
    </w:pPr>
    <w:rPr>
      <w:szCs w:val="24"/>
    </w:rPr>
  </w:style>
  <w:style w:type="paragraph" w:styleId="af2">
    <w:name w:val="Normal (Web)"/>
    <w:basedOn w:val="a"/>
    <w:unhideWhenUsed/>
    <w:rsid w:val="004C5421"/>
    <w:pPr>
      <w:overflowPunct/>
      <w:autoSpaceDE/>
      <w:autoSpaceDN/>
      <w:adjustRightInd/>
      <w:spacing w:before="100" w:beforeAutospacing="1" w:after="100" w:afterAutospacing="1"/>
    </w:pPr>
    <w:rPr>
      <w:rFonts w:ascii="Arial" w:hAnsi="Arial" w:cs="Arial"/>
      <w:color w:val="000000"/>
      <w:sz w:val="16"/>
      <w:szCs w:val="16"/>
    </w:rPr>
  </w:style>
  <w:style w:type="paragraph" w:styleId="af3">
    <w:name w:val="Body Text Indent"/>
    <w:basedOn w:val="a"/>
    <w:link w:val="af4"/>
    <w:unhideWhenUsed/>
    <w:rsid w:val="004C5421"/>
    <w:pPr>
      <w:overflowPunct/>
      <w:autoSpaceDE/>
      <w:autoSpaceDN/>
      <w:adjustRightInd/>
      <w:spacing w:after="120"/>
      <w:ind w:left="283"/>
    </w:pPr>
    <w:rPr>
      <w:szCs w:val="24"/>
      <w:lang w:eastAsia="en-GB"/>
    </w:rPr>
  </w:style>
  <w:style w:type="character" w:customStyle="1" w:styleId="af4">
    <w:name w:val="Основной текст с отступом Знак"/>
    <w:basedOn w:val="a0"/>
    <w:link w:val="af3"/>
    <w:rsid w:val="004C5421"/>
    <w:rPr>
      <w:sz w:val="24"/>
      <w:szCs w:val="24"/>
      <w:lang w:eastAsia="en-GB"/>
    </w:rPr>
  </w:style>
  <w:style w:type="character" w:styleId="af5">
    <w:name w:val="Strong"/>
    <w:basedOn w:val="a0"/>
    <w:qFormat/>
    <w:rsid w:val="004C5421"/>
    <w:rPr>
      <w:b/>
      <w:bCs/>
    </w:rPr>
  </w:style>
  <w:style w:type="paragraph" w:customStyle="1" w:styleId="xl63">
    <w:name w:val="xl63"/>
    <w:basedOn w:val="a"/>
    <w:rsid w:val="00863F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szCs w:val="24"/>
    </w:rPr>
  </w:style>
  <w:style w:type="paragraph" w:customStyle="1" w:styleId="xl64">
    <w:name w:val="xl64"/>
    <w:basedOn w:val="a"/>
    <w:rsid w:val="00863F0D"/>
    <w:pPr>
      <w:overflowPunct/>
      <w:autoSpaceDE/>
      <w:autoSpaceDN/>
      <w:adjustRightInd/>
      <w:spacing w:before="100" w:beforeAutospacing="1" w:after="100" w:afterAutospacing="1"/>
    </w:pPr>
    <w:rPr>
      <w:szCs w:val="24"/>
    </w:rPr>
  </w:style>
  <w:style w:type="paragraph" w:customStyle="1" w:styleId="xl65">
    <w:name w:val="xl65"/>
    <w:basedOn w:val="a"/>
    <w:rsid w:val="00863F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</w:pPr>
    <w:rPr>
      <w:szCs w:val="24"/>
    </w:rPr>
  </w:style>
  <w:style w:type="paragraph" w:customStyle="1" w:styleId="xl66">
    <w:name w:val="xl66"/>
    <w:basedOn w:val="a"/>
    <w:rsid w:val="00863F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szCs w:val="24"/>
    </w:rPr>
  </w:style>
  <w:style w:type="paragraph" w:customStyle="1" w:styleId="xl67">
    <w:name w:val="xl67"/>
    <w:basedOn w:val="a"/>
    <w:rsid w:val="00863F0D"/>
    <w:pPr>
      <w:overflowPunct/>
      <w:autoSpaceDE/>
      <w:autoSpaceDN/>
      <w:adjustRightInd/>
      <w:spacing w:before="100" w:beforeAutospacing="1" w:after="100" w:afterAutospacing="1"/>
      <w:jc w:val="center"/>
    </w:pPr>
    <w:rPr>
      <w:b/>
      <w:bCs/>
      <w:szCs w:val="24"/>
    </w:rPr>
  </w:style>
  <w:style w:type="paragraph" w:styleId="af6">
    <w:name w:val="Body Text"/>
    <w:basedOn w:val="a"/>
    <w:link w:val="af7"/>
    <w:unhideWhenUsed/>
    <w:rsid w:val="00C13712"/>
    <w:pPr>
      <w:overflowPunct/>
      <w:autoSpaceDE/>
      <w:autoSpaceDN/>
      <w:adjustRightInd/>
      <w:spacing w:after="120"/>
    </w:pPr>
    <w:rPr>
      <w:szCs w:val="24"/>
      <w:lang w:eastAsia="en-GB"/>
    </w:rPr>
  </w:style>
  <w:style w:type="character" w:customStyle="1" w:styleId="af7">
    <w:name w:val="Основной текст Знак"/>
    <w:basedOn w:val="a0"/>
    <w:link w:val="af6"/>
    <w:rsid w:val="00C13712"/>
    <w:rPr>
      <w:sz w:val="24"/>
      <w:szCs w:val="24"/>
      <w:lang w:eastAsia="en-GB"/>
    </w:rPr>
  </w:style>
  <w:style w:type="paragraph" w:customStyle="1" w:styleId="Style2">
    <w:name w:val="Style2"/>
    <w:basedOn w:val="a"/>
    <w:rsid w:val="00C13712"/>
    <w:pPr>
      <w:widowControl w:val="0"/>
      <w:overflowPunct/>
      <w:spacing w:line="324" w:lineRule="atLeast"/>
      <w:jc w:val="both"/>
    </w:pPr>
    <w:rPr>
      <w:szCs w:val="24"/>
    </w:rPr>
  </w:style>
  <w:style w:type="character" w:customStyle="1" w:styleId="FontStyle11">
    <w:name w:val="Font Style11"/>
    <w:basedOn w:val="a0"/>
    <w:rsid w:val="00C13712"/>
    <w:rPr>
      <w:rFonts w:ascii="Times New Roman" w:hAnsi="Times New Roman" w:cs="Times New Roman"/>
      <w:sz w:val="26"/>
      <w:szCs w:val="26"/>
    </w:rPr>
  </w:style>
  <w:style w:type="character" w:customStyle="1" w:styleId="apple-converted-space">
    <w:name w:val="apple-converted-space"/>
    <w:basedOn w:val="a0"/>
    <w:rsid w:val="0060285A"/>
  </w:style>
  <w:style w:type="paragraph" w:customStyle="1" w:styleId="msonormal0">
    <w:name w:val="msonormal"/>
    <w:basedOn w:val="a"/>
    <w:rsid w:val="001A0C3F"/>
    <w:pPr>
      <w:overflowPunct/>
      <w:autoSpaceDE/>
      <w:autoSpaceDN/>
      <w:adjustRightInd/>
      <w:spacing w:before="100" w:beforeAutospacing="1" w:after="100" w:afterAutospacing="1"/>
    </w:pPr>
    <w:rPr>
      <w:szCs w:val="24"/>
    </w:rPr>
  </w:style>
  <w:style w:type="paragraph" w:customStyle="1" w:styleId="xl79">
    <w:name w:val="xl79"/>
    <w:basedOn w:val="a"/>
    <w:rsid w:val="001A0C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szCs w:val="24"/>
    </w:rPr>
  </w:style>
  <w:style w:type="paragraph" w:customStyle="1" w:styleId="xl80">
    <w:name w:val="xl80"/>
    <w:basedOn w:val="a"/>
    <w:rsid w:val="001A0C3F"/>
    <w:pPr>
      <w:overflowPunct/>
      <w:autoSpaceDE/>
      <w:autoSpaceDN/>
      <w:adjustRightInd/>
      <w:spacing w:before="100" w:beforeAutospacing="1" w:after="100" w:afterAutospacing="1"/>
    </w:pPr>
    <w:rPr>
      <w:szCs w:val="24"/>
    </w:rPr>
  </w:style>
  <w:style w:type="paragraph" w:customStyle="1" w:styleId="xl81">
    <w:name w:val="xl81"/>
    <w:basedOn w:val="a"/>
    <w:rsid w:val="001A0C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szCs w:val="24"/>
    </w:rPr>
  </w:style>
  <w:style w:type="paragraph" w:customStyle="1" w:styleId="xl82">
    <w:name w:val="xl82"/>
    <w:basedOn w:val="a"/>
    <w:rsid w:val="001A0C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</w:pPr>
    <w:rPr>
      <w:szCs w:val="24"/>
    </w:rPr>
  </w:style>
  <w:style w:type="paragraph" w:customStyle="1" w:styleId="xl83">
    <w:name w:val="xl83"/>
    <w:basedOn w:val="a"/>
    <w:rsid w:val="001A0C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szCs w:val="24"/>
    </w:rPr>
  </w:style>
  <w:style w:type="paragraph" w:customStyle="1" w:styleId="xl84">
    <w:name w:val="xl84"/>
    <w:basedOn w:val="a"/>
    <w:rsid w:val="00F63E5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85">
    <w:name w:val="xl85"/>
    <w:basedOn w:val="a"/>
    <w:rsid w:val="00F63E5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86">
    <w:name w:val="xl86"/>
    <w:basedOn w:val="a"/>
    <w:rsid w:val="00F63E5D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ind w:firstLineChars="100" w:firstLine="100"/>
      <w:textAlignment w:val="center"/>
    </w:pPr>
    <w:rPr>
      <w:szCs w:val="24"/>
    </w:rPr>
  </w:style>
  <w:style w:type="paragraph" w:customStyle="1" w:styleId="xl87">
    <w:name w:val="xl87"/>
    <w:basedOn w:val="a"/>
    <w:rsid w:val="00F63E5D"/>
    <w:pPr>
      <w:pBdr>
        <w:top w:val="single" w:sz="4" w:space="0" w:color="000000"/>
        <w:left w:val="single" w:sz="4" w:space="18" w:color="000000"/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ind w:firstLineChars="200" w:firstLine="200"/>
      <w:textAlignment w:val="center"/>
    </w:pPr>
    <w:rPr>
      <w:szCs w:val="24"/>
    </w:rPr>
  </w:style>
  <w:style w:type="paragraph" w:customStyle="1" w:styleId="xl88">
    <w:name w:val="xl88"/>
    <w:basedOn w:val="a"/>
    <w:rsid w:val="00F63E5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89">
    <w:name w:val="xl89"/>
    <w:basedOn w:val="a"/>
    <w:rsid w:val="00F63E5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90">
    <w:name w:val="xl90"/>
    <w:basedOn w:val="a"/>
    <w:rsid w:val="00F63E5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91">
    <w:name w:val="xl91"/>
    <w:basedOn w:val="a"/>
    <w:rsid w:val="00F63E5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92">
    <w:name w:val="xl92"/>
    <w:basedOn w:val="a"/>
    <w:rsid w:val="00F63E5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60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0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9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7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0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9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5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3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3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9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3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7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56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3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8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4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9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6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14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93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4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2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7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73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6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1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3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0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3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0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8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5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8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8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909C17-DF51-4F80-9EDC-8F66758C7B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33</Pages>
  <Words>10601</Words>
  <Characters>60430</Characters>
  <Application>Microsoft Office Word</Application>
  <DocSecurity>0</DocSecurity>
  <Lines>503</Lines>
  <Paragraphs>141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Куми</Company>
  <LinksUpToDate>false</LinksUpToDate>
  <CharactersWithSpaces>70890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Госзаказ</dc:creator>
  <cp:keywords/>
  <dc:description/>
  <cp:lastModifiedBy>Хасаметдинова Елена Вячеславовна</cp:lastModifiedBy>
  <cp:revision>3</cp:revision>
  <cp:lastPrinted>2020-07-06T04:11:00Z</cp:lastPrinted>
  <dcterms:created xsi:type="dcterms:W3CDTF">2022-07-10T23:20:00Z</dcterms:created>
  <dcterms:modified xsi:type="dcterms:W3CDTF">2022-07-10T23:44:00Z</dcterms:modified>
</cp:coreProperties>
</file>