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№   5</w:t>
      </w:r>
    </w:p>
    <w:p w:rsidR="000408A4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округ «Охинский»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городской округ «Охинский»,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</w:p>
    <w:p w:rsidR="000408A4" w:rsidRPr="00386E9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3054A">
        <w:rPr>
          <w:rFonts w:ascii="Times New Roman" w:hAnsi="Times New Roman" w:cs="Times New Roman"/>
          <w:sz w:val="24"/>
          <w:szCs w:val="24"/>
        </w:rPr>
        <w:t>от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08.08.2014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sz w:val="24"/>
          <w:szCs w:val="24"/>
        </w:rPr>
        <w:t>№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553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DE19C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054A">
        <w:rPr>
          <w:rFonts w:ascii="Times New Roman" w:hAnsi="Times New Roman" w:cs="Times New Roman"/>
          <w:b/>
          <w:sz w:val="24"/>
          <w:szCs w:val="24"/>
        </w:rPr>
        <w:t>капитальны</w:t>
      </w:r>
      <w:r w:rsidR="00DE19CA">
        <w:rPr>
          <w:rFonts w:ascii="Times New Roman" w:hAnsi="Times New Roman" w:cs="Times New Roman"/>
          <w:b/>
          <w:sz w:val="24"/>
          <w:szCs w:val="24"/>
        </w:rPr>
        <w:t>й и текущий</w:t>
      </w:r>
      <w:r w:rsidRPr="0033054A">
        <w:rPr>
          <w:rFonts w:ascii="Times New Roman" w:hAnsi="Times New Roman" w:cs="Times New Roman"/>
          <w:b/>
          <w:sz w:val="24"/>
          <w:szCs w:val="24"/>
        </w:rPr>
        <w:t xml:space="preserve"> ремонт образовательных учреждений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Паспорт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городского округа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 сеть образовательных учреждений, обеспечивающих качество образовательных услуг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Создать современные комфортные условия для эффективного и безопасного обучения и воспитания детей, в том числе с ограниченными возможностями здоровья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соответствие условий обучения и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требованиям действующих </w:t>
            </w:r>
            <w:proofErr w:type="spell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– эпидемиологических норм и правил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 этап: 2015 – 2016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 этап: 2017 – 2018 годы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3 этап: 2019 – 2020 годы</w:t>
            </w:r>
          </w:p>
          <w:p w:rsidR="00DE19CA" w:rsidRDefault="00DE19CA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2021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Default="00BC58F7" w:rsidP="00BC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этап: 2024 – 2025 годы</w:t>
            </w:r>
          </w:p>
          <w:p w:rsidR="00BC58F7" w:rsidRPr="0033054A" w:rsidRDefault="00BC58F7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подпрограммы является бюджет Сахалинской области и бюджет муниципального образования в общем объеме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611 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20 133,5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15 693,6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5 156,9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51 787,7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185 736,2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Pr="0033054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484 210,2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15 900,8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321C9" w:rsidRDefault="000408A4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6 777,7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54 280,5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115 452,5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183 878,7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7 920,0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 xml:space="preserve"> год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образования – 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27 740,6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232,7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85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8 915,9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0 876,4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36 335,2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1 857,5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bookmarkStart w:id="0" w:name="_GoBack"/>
            <w:bookmarkEnd w:id="0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до 82,1 % доли общеобразовательных  учреждений, соответствующих современным требованиям обучения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 будет равна 0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 численности муниципальных образовательных учреждений до 11,1%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охвата численности детей дошкольного возраста до 845,4</w:t>
            </w:r>
          </w:p>
        </w:tc>
      </w:tr>
    </w:tbl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Содержание проблемы и обоснование необходимости решения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программными методами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Актуальность разработки подпрограммы обусловлена изменениями, происходящими в сфере образования Сахалинской области, и необходимостью качественного обновления образовательной среды. За последние годы в городском округе «Охинский» проведена достаточная работа в укреплении материально – технической базы образовательных учреждений. Однако недостаточное финансирование на проведение капитальных ремонтов привели к высокому моральному и физическому износу инфраструктуры  образовательной системы. 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Структура системы образования включает в себя 16 учреждений, из них 6 дошкольных образовательных учреждений,  9 общеобразовательных учреждений, в том числе 4 сельские  и 1 учреждение дополнительного образования.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В системе образования городского округа сохраняется тенденция к сокращению контингента учреждений общего образования, прогнозируется стабилизация численности обучающихся начальной ступени общего образования к 2015 году. Количество дошкольных образовательных учреждений не удовлетворяет потребности населения.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Условиями, способствующими обеспечению безопасности и комфортности общеобразовательных учреждений, является ввод новых объектов общего образования, соответствующих новым, современным условиям.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Настоящее состояние инфраструктуры образовательной системы, включающей 17 объектов, срок эксплуатации которых составляет от 17 и более 50 лет. 2 учреждения функционируют в приспособленных зданиях и не соответствуют современным требованиям. Физический износ зданий и их конструкций – 50% и выше.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Проведенное обследование учреждений ставит задачу, которую невозможно решить путем текущих ремонтов. Требуется не только капитальный ремонт по содержанию зданий и инженерных коммуникаций, но и строительство новых объектов наряду с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сейсмоукреплением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зданий.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Состояние школьных зданий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64"/>
        <w:gridCol w:w="1809"/>
        <w:gridCol w:w="1410"/>
        <w:gridCol w:w="1160"/>
        <w:gridCol w:w="881"/>
        <w:gridCol w:w="1947"/>
      </w:tblGrid>
      <w:tr w:rsidR="000408A4" w:rsidRPr="0033054A" w:rsidTr="001531CC"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Всего общеобразовательных учреждений</w:t>
            </w:r>
          </w:p>
        </w:tc>
        <w:tc>
          <w:tcPr>
            <w:tcW w:w="5253" w:type="dxa"/>
            <w:gridSpan w:val="3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ОУ, не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</w:p>
        </w:tc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Износ зданий более 80%</w:t>
            </w:r>
          </w:p>
        </w:tc>
        <w:tc>
          <w:tcPr>
            <w:tcW w:w="1440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расположенных в приспособленных зданиях</w:t>
            </w:r>
            <w:proofErr w:type="gramEnd"/>
          </w:p>
        </w:tc>
      </w:tr>
      <w:tr w:rsidR="000408A4" w:rsidRPr="0033054A" w:rsidTr="001531CC"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</w:t>
            </w: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</w:p>
        </w:tc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Архитектурная недоступность инфраструктуры образовательных учреждений затрудняет доступ обучающихся с ограниченными возможностями здоровья к объектам образования.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Введение нового федерального государственного образовательного стандарта общего образования, который определяет условия получения качественного образования, требует значительного увеличения дополнительных площадей.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Согласно Стратегии социально – экономического развития Сахалинской области на период до 2025 года одной из основных стратегических целей является развитие человеческого потенциала, которое определяется состоянием системы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Целью подпрограммы является 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Для достижения поставленной цели необходимо решить следующие задачи: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увеличить сеть образовательных учреждений, обеспечивающих качество образовательных услуг;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создать современные комфортные условия для эффективного и безопасного обучения и воспитания детей, в том числе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  обеспечить соответствие условий обучения 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требованиям действующих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– эпидемиологических норм и правил.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Прогноз конечных результатов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 – экономический эффект от реализации комплекса мероприятий подпрограммы выражается в создании современных комфортных условий обучения, обеспечивающих государственные гарантии доступности качественного образования в городском округе «Охинский» независимо от места жительства, социального статуса семьи, уровня развития и здоровья ребенка.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мероприятий подпрограммы обеспечит достижение следующих результатов: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будет построено 2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учреждения, в том числе по типу «Школа – детский сад»;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введен 1 объект образования на 200 мест для дошкольников;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будут расширены возможности для обучения детей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будет увеличено количество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которым предоставлена возможность обучаться в соответствии с современными требованиями к обучению.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Сроки и этапы реализации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Сроки реализации подпрограммы обусловлены реализацией муниципальной программы «Развитие образования в муниципальном образов</w:t>
      </w:r>
      <w:r w:rsidR="003553F2">
        <w:rPr>
          <w:rFonts w:ascii="Times New Roman" w:hAnsi="Times New Roman" w:cs="Times New Roman"/>
          <w:sz w:val="24"/>
          <w:szCs w:val="24"/>
        </w:rPr>
        <w:t>ании городской округ «Охинский»</w:t>
      </w:r>
      <w:r w:rsidRPr="0033054A">
        <w:rPr>
          <w:rFonts w:ascii="Times New Roman" w:hAnsi="Times New Roman" w:cs="Times New Roman"/>
          <w:sz w:val="24"/>
          <w:szCs w:val="24"/>
        </w:rPr>
        <w:t>. Срок реализации подпрограммы 2015 – 202</w:t>
      </w:r>
      <w:r w:rsidR="003553F2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На первом этапе реализации подпрограммы будут выполнены мероприятия по строительству образовательных учреждений, произведен капитальный ремонт общеобразовательных и дошкольных образовательных учреждений.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 результате выполнения первого этапа строительства будет уделено внимание созданию универсальной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среды, позволяющей обеспечить интеграцию детей – инвалидов в процесс обучения, обеспечение безопасности обучающихся и комфортных условий для организации образовательного процесса.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 втором этапе будет продолжена реализация мероприятий по обеспечению доступного и качественного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результате реализации программных мероприятий предполагается достижение следующих результатов: в муниципальном образовании городской округ «Охинский» будет построено 2 новых общеобразовательных учреждения и 1 дошкольное образовательное учреждение; будут расширены возможности для обучения детей с ограниченными возможностями здоровья; будет увеличено количество обучающихся, которым предоставлена возможность обучаться в соответствии с современными требованиями.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Перечень мероприятий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Достижение цели и решения задач подпрограммы будет осуществляться путем реализации комплекса основных мероприятий, соответствующих приоритетным направлениям подпрограммы. При формировании мероприятий подпрограммы используются механизмы, обеспечивающие следующие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представлены в приложении № 1 к муниципальной программе. Сведения по объектам капитального строительства в рамках подпрограммы приведены в приложении № 3 к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достижения целей и решения задач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Целевые показатели разработаны с учетом возможности оценки на основании данных государственных статистических наблюдений, возможности оценки по данным ведомственной отчетности и электронных мониторингов. Сведения о составе и значениях показателей подпрограммы приведены в приложении №  4.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 показатель подпрограммы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характеризует доступность и качество образовательных услуг для всех категорий детей. Базовый показатель определен по итогам 2013 года.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 общеобразовательных учреждений.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обучающихся в муниципальных общеобразовательных учреждениях, занимающихся во вторую смену, в общей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учреждениях» характеризует качество образовательных услуг для детей независимо от места их проживания. Базовый показатель определен по итогам деятельности общеобразовательных учреждений в 2013  году.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Целевой показатель  «Обеспеченность детей дошкольного возраста местами в дошкольных образовательных учреждениях» характеризует уровень обеспеченности местами в дошкольных образовательных учреждения.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Показатель рассчитывается как отношение общего числа мест в дошкольных образовательных учреждениях к общей численности детей в возрасте от 0 до 7 лет в расчете на 1000 мест. Показатель рассчитывается ежегодно по состоянию на 1 января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образовательных учреждений: дошкольные учреждения/общеобразовательные учреждения». Показатель характеризует создание условий для оказания качественных образовательных услуг для всех категорий детей независимо от места их проживания. Базовый показатель определен по итогам деятельности отрасли в 2013 году.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ремонта. Значение показателя выражено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в отношении к общей численности муниципальных дошкольных и общеобразовательных учреждений. Показатель  рассчитывается по данным статистической и оперативной отчетности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</w:t>
      </w:r>
      <w:r w:rsidR="003553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33054A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305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представлено в приложении № 5 к 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целевое использование сре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оответствии с поставленными задачами и определенными мероприятиями.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Финансирование программы в заявленных объемах позволит достичь поставленной цели. Финансовое обеспечение реализации мероприятий подпрограммы осуществляется с отсрочкой платежа путем предоставления из областного бюджета бюджетам муниципальных образований субсидий.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Сметная стоимость объектов строительства в текущих ценах предусмотрена в соответствии с государственной программой Сахалинской области «Развитие образования в Сахалинской области годы», утвержденной постановлением Правительства Сахалинской области от 28.06.2013 № 331.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 муниципального образования носят прогнозный  характер и подлежат ежегодному уточнению  и корректировке в установленном порядке при формировании проектов бюджета муниципального образования на очередной финансовый год и плановый период.</w:t>
      </w:r>
    </w:p>
    <w:p w:rsidR="00827BA9" w:rsidRDefault="00827BA9"/>
    <w:sectPr w:rsidR="00827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6E" w:rsidRDefault="00C1526E" w:rsidP="000408A4">
      <w:pPr>
        <w:spacing w:after="0" w:line="240" w:lineRule="auto"/>
      </w:pPr>
      <w:r>
        <w:separator/>
      </w:r>
    </w:p>
  </w:endnote>
  <w:end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33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8A4" w:rsidRPr="000408A4" w:rsidRDefault="000408A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408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08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607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8A4" w:rsidRDefault="000408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6E" w:rsidRDefault="00C1526E" w:rsidP="000408A4">
      <w:pPr>
        <w:spacing w:after="0" w:line="240" w:lineRule="auto"/>
      </w:pPr>
      <w:r>
        <w:separator/>
      </w:r>
    </w:p>
  </w:footnote>
  <w:foot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E3"/>
    <w:rsid w:val="000408A4"/>
    <w:rsid w:val="00270B5F"/>
    <w:rsid w:val="003553F2"/>
    <w:rsid w:val="00386E9A"/>
    <w:rsid w:val="003A6530"/>
    <w:rsid w:val="00554A17"/>
    <w:rsid w:val="0055727C"/>
    <w:rsid w:val="007B607F"/>
    <w:rsid w:val="00827BA9"/>
    <w:rsid w:val="008735DC"/>
    <w:rsid w:val="008E41E3"/>
    <w:rsid w:val="00B01015"/>
    <w:rsid w:val="00B931EB"/>
    <w:rsid w:val="00BC58F7"/>
    <w:rsid w:val="00C1526E"/>
    <w:rsid w:val="00C321C9"/>
    <w:rsid w:val="00DE19CA"/>
    <w:rsid w:val="00E509D6"/>
    <w:rsid w:val="00F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14</cp:revision>
  <dcterms:created xsi:type="dcterms:W3CDTF">2014-11-12T07:58:00Z</dcterms:created>
  <dcterms:modified xsi:type="dcterms:W3CDTF">2019-11-13T05:10:00Z</dcterms:modified>
</cp:coreProperties>
</file>