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8A4" w:rsidRPr="0033054A" w:rsidRDefault="000408A4" w:rsidP="000408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ПОДПРОГРАММА №   5</w:t>
      </w:r>
    </w:p>
    <w:p w:rsidR="000408A4" w:rsidRDefault="000408A4" w:rsidP="000408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0408A4" w:rsidRPr="0033054A" w:rsidRDefault="000408A4" w:rsidP="000408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муниципального образования</w:t>
      </w:r>
      <w:r w:rsidRPr="0033054A">
        <w:rPr>
          <w:rFonts w:ascii="Times New Roman" w:hAnsi="Times New Roman" w:cs="Times New Roman"/>
          <w:sz w:val="24"/>
          <w:szCs w:val="24"/>
        </w:rPr>
        <w:t xml:space="preserve"> городско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33054A">
        <w:rPr>
          <w:rFonts w:ascii="Times New Roman" w:hAnsi="Times New Roman" w:cs="Times New Roman"/>
          <w:sz w:val="24"/>
          <w:szCs w:val="24"/>
        </w:rPr>
        <w:t xml:space="preserve"> округ «Охинский»</w:t>
      </w:r>
    </w:p>
    <w:p w:rsidR="000408A4" w:rsidRPr="0033054A" w:rsidRDefault="000408A4" w:rsidP="000408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«Развитие образования в муниципальном образовании</w:t>
      </w:r>
    </w:p>
    <w:p w:rsidR="000408A4" w:rsidRPr="0033054A" w:rsidRDefault="000408A4" w:rsidP="000408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городской округ «Охинский», </w:t>
      </w:r>
    </w:p>
    <w:p w:rsidR="000408A4" w:rsidRPr="0033054A" w:rsidRDefault="000408A4" w:rsidP="000408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утвержденной постановлением администрации </w:t>
      </w:r>
    </w:p>
    <w:p w:rsidR="000408A4" w:rsidRPr="0033054A" w:rsidRDefault="000408A4" w:rsidP="000408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муниципального образования городской округ «Охинский»</w:t>
      </w:r>
    </w:p>
    <w:p w:rsidR="000408A4" w:rsidRPr="00386E9A" w:rsidRDefault="000408A4" w:rsidP="000408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33054A">
        <w:rPr>
          <w:rFonts w:ascii="Times New Roman" w:hAnsi="Times New Roman" w:cs="Times New Roman"/>
          <w:sz w:val="24"/>
          <w:szCs w:val="24"/>
        </w:rPr>
        <w:t>от</w:t>
      </w:r>
      <w:r w:rsidR="00386E9A">
        <w:rPr>
          <w:rFonts w:ascii="Times New Roman" w:hAnsi="Times New Roman" w:cs="Times New Roman"/>
          <w:sz w:val="24"/>
          <w:szCs w:val="24"/>
        </w:rPr>
        <w:t xml:space="preserve"> </w:t>
      </w:r>
      <w:r w:rsidR="00386E9A" w:rsidRPr="00386E9A">
        <w:rPr>
          <w:rFonts w:ascii="Times New Roman" w:hAnsi="Times New Roman" w:cs="Times New Roman"/>
          <w:sz w:val="24"/>
          <w:szCs w:val="24"/>
          <w:u w:val="single"/>
        </w:rPr>
        <w:t>08.08.2014</w:t>
      </w:r>
      <w:r w:rsidR="00386E9A">
        <w:rPr>
          <w:rFonts w:ascii="Times New Roman" w:hAnsi="Times New Roman" w:cs="Times New Roman"/>
          <w:sz w:val="24"/>
          <w:szCs w:val="24"/>
        </w:rPr>
        <w:t xml:space="preserve"> </w:t>
      </w:r>
      <w:r w:rsidRPr="0033054A">
        <w:rPr>
          <w:rFonts w:ascii="Times New Roman" w:hAnsi="Times New Roman" w:cs="Times New Roman"/>
          <w:sz w:val="24"/>
          <w:szCs w:val="24"/>
        </w:rPr>
        <w:t>№</w:t>
      </w:r>
      <w:r w:rsidR="00386E9A">
        <w:rPr>
          <w:rFonts w:ascii="Times New Roman" w:hAnsi="Times New Roman" w:cs="Times New Roman"/>
          <w:sz w:val="24"/>
          <w:szCs w:val="24"/>
        </w:rPr>
        <w:t xml:space="preserve"> </w:t>
      </w:r>
      <w:r w:rsidR="00386E9A" w:rsidRPr="00386E9A">
        <w:rPr>
          <w:rFonts w:ascii="Times New Roman" w:hAnsi="Times New Roman" w:cs="Times New Roman"/>
          <w:sz w:val="24"/>
          <w:szCs w:val="24"/>
          <w:u w:val="single"/>
        </w:rPr>
        <w:t>553</w:t>
      </w:r>
    </w:p>
    <w:p w:rsidR="000408A4" w:rsidRPr="0033054A" w:rsidRDefault="000408A4" w:rsidP="000408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tabs>
          <w:tab w:val="left" w:pos="72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054A">
        <w:rPr>
          <w:rFonts w:ascii="Times New Roman" w:hAnsi="Times New Roman" w:cs="Times New Roman"/>
          <w:b/>
          <w:sz w:val="24"/>
          <w:szCs w:val="24"/>
        </w:rPr>
        <w:t>Строительство</w:t>
      </w:r>
      <w:r w:rsidR="00DE19CA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3054A">
        <w:rPr>
          <w:rFonts w:ascii="Times New Roman" w:hAnsi="Times New Roman" w:cs="Times New Roman"/>
          <w:b/>
          <w:sz w:val="24"/>
          <w:szCs w:val="24"/>
        </w:rPr>
        <w:t>капитальны</w:t>
      </w:r>
      <w:r w:rsidR="00DE19CA">
        <w:rPr>
          <w:rFonts w:ascii="Times New Roman" w:hAnsi="Times New Roman" w:cs="Times New Roman"/>
          <w:b/>
          <w:sz w:val="24"/>
          <w:szCs w:val="24"/>
        </w:rPr>
        <w:t>й и текущий</w:t>
      </w:r>
      <w:r w:rsidRPr="0033054A">
        <w:rPr>
          <w:rFonts w:ascii="Times New Roman" w:hAnsi="Times New Roman" w:cs="Times New Roman"/>
          <w:b/>
          <w:sz w:val="24"/>
          <w:szCs w:val="24"/>
        </w:rPr>
        <w:t xml:space="preserve"> ремонт образовательных учреждений</w:t>
      </w:r>
    </w:p>
    <w:p w:rsidR="000408A4" w:rsidRPr="0033054A" w:rsidRDefault="000408A4" w:rsidP="000408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Паспорт подпрограммы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 программы</w:t>
      </w:r>
    </w:p>
    <w:p w:rsidR="000408A4" w:rsidRPr="0033054A" w:rsidRDefault="000408A4" w:rsidP="000408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408A4" w:rsidRPr="0033054A" w:rsidTr="001531CC">
        <w:tc>
          <w:tcPr>
            <w:tcW w:w="4785" w:type="dxa"/>
          </w:tcPr>
          <w:p w:rsidR="000408A4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4786" w:type="dxa"/>
          </w:tcPr>
          <w:p w:rsidR="000408A4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городской округ «Охинский»</w:t>
            </w:r>
          </w:p>
        </w:tc>
      </w:tr>
      <w:tr w:rsidR="000408A4" w:rsidRPr="0033054A" w:rsidTr="001531CC">
        <w:tc>
          <w:tcPr>
            <w:tcW w:w="4785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4786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«Управление капитального строительства городского округа «Охинский»</w:t>
            </w:r>
          </w:p>
        </w:tc>
      </w:tr>
      <w:tr w:rsidR="000408A4" w:rsidRPr="0033054A" w:rsidTr="001531CC">
        <w:tc>
          <w:tcPr>
            <w:tcW w:w="4785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Участники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4786" w:type="dxa"/>
          </w:tcPr>
          <w:p w:rsidR="000408A4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городской округ «Охинский»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образовательные 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</w:tr>
      <w:tr w:rsidR="000408A4" w:rsidRPr="0033054A" w:rsidTr="001531CC">
        <w:tc>
          <w:tcPr>
            <w:tcW w:w="4785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4786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Развитие инфраструктуры муниципальных образовательных учреждений, обеспечивающей доступность качественного образования и соответствующей современным потребностям общества и каждого гражданина</w:t>
            </w:r>
          </w:p>
        </w:tc>
      </w:tr>
      <w:tr w:rsidR="000408A4" w:rsidRPr="0033054A" w:rsidTr="001531CC">
        <w:tc>
          <w:tcPr>
            <w:tcW w:w="4785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4786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Увеличить сеть образовательных учреждений, обеспечивающих качество образовательных услуг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Создать современные комфортные условия для эффективного и безопасного обучения и воспитания детей, в том числе с ограниченными возможностями здоровья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Обеспечить соответствие условий обучения и воспитания обучающихся требованиям действующих </w:t>
            </w:r>
            <w:proofErr w:type="spellStart"/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санитарно</w:t>
            </w:r>
            <w:proofErr w:type="spellEnd"/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– эпидемиологических норм и правил</w:t>
            </w:r>
          </w:p>
        </w:tc>
      </w:tr>
      <w:tr w:rsidR="000408A4" w:rsidRPr="0033054A" w:rsidTr="001531CC">
        <w:tc>
          <w:tcPr>
            <w:tcW w:w="4785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(индикаторы)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4786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Доля муниципальных общеобразовательных учреждений, соответствующих современным требованиям обучения, в общем количестве 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общеобразовательных учреждений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Доля обучающихся в муниципальных общеобразовательных учреждениях, занимающихся во вторую смену, в общей численности обучающихся в муниципальных общеобразовательных учреждениях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Доля муниципальных образовательных учреждений, реализующих программы общего образования, здания которых находятся в аварийном состоянии или требуют капитального ремонта, в общей численности муниципальных образовательных учреждений: дошкольные учреждения/общеобразовательные учреждения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Обеспеченность детей дошкольного возраста местами в дошкольных образовательных учреждениях</w:t>
            </w:r>
          </w:p>
        </w:tc>
      </w:tr>
      <w:tr w:rsidR="000408A4" w:rsidRPr="0033054A" w:rsidTr="001531CC">
        <w:tc>
          <w:tcPr>
            <w:tcW w:w="4785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 и этапы реализации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4786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2015 – 202</w:t>
            </w:r>
            <w:r w:rsidR="00BC58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1 этап: 2015 – 2016 годы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 этап: 2017 – 2018 годы</w:t>
            </w:r>
          </w:p>
          <w:p w:rsidR="000408A4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3 этап: 2019 – 2020 годы</w:t>
            </w:r>
          </w:p>
          <w:p w:rsidR="00DE19CA" w:rsidRDefault="00DE19CA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этап: 2021 – 202</w:t>
            </w:r>
            <w:r w:rsidR="00BC58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BC58F7" w:rsidRDefault="00BC58F7" w:rsidP="00BC5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этап: 2024 – 2025 годы</w:t>
            </w:r>
          </w:p>
          <w:p w:rsidR="00BC58F7" w:rsidRPr="0033054A" w:rsidRDefault="00BC58F7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8A4" w:rsidRPr="0033054A" w:rsidTr="001531CC">
        <w:tc>
          <w:tcPr>
            <w:tcW w:w="4785" w:type="dxa"/>
          </w:tcPr>
          <w:p w:rsidR="000408A4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Объем и источники </w:t>
            </w:r>
          </w:p>
          <w:p w:rsidR="000408A4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финансирования 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4786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Источником финансирования подпрограммы является бюджет Сахалинской области и бюджет муниципального образования в общем объеме – </w:t>
            </w:r>
            <w:r w:rsidR="00324BCD">
              <w:rPr>
                <w:rFonts w:ascii="Times New Roman" w:hAnsi="Times New Roman" w:cs="Times New Roman"/>
                <w:sz w:val="24"/>
                <w:szCs w:val="24"/>
              </w:rPr>
              <w:t>708 023,1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</w:t>
            </w:r>
            <w:proofErr w:type="gramStart"/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рублей,  из</w:t>
            </w:r>
            <w:proofErr w:type="gramEnd"/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них: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2015 год – </w:t>
            </w:r>
            <w:r w:rsidR="00B931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321C9">
              <w:rPr>
                <w:rFonts w:ascii="Times New Roman" w:hAnsi="Times New Roman" w:cs="Times New Roman"/>
                <w:sz w:val="24"/>
                <w:szCs w:val="24"/>
              </w:rPr>
              <w:t>20 133,5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F85C8B" w:rsidRDefault="00F85C8B" w:rsidP="00F85C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321C9">
              <w:rPr>
                <w:rFonts w:ascii="Times New Roman" w:hAnsi="Times New Roman" w:cs="Times New Roman"/>
                <w:sz w:val="24"/>
                <w:szCs w:val="24"/>
              </w:rPr>
              <w:t>5 442,9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Pr="0033054A" w:rsidRDefault="00F85C8B" w:rsidP="00F85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2017 год – </w:t>
            </w:r>
            <w:r w:rsidR="00DE19CA">
              <w:rPr>
                <w:rFonts w:ascii="Times New Roman" w:hAnsi="Times New Roman" w:cs="Times New Roman"/>
                <w:sz w:val="24"/>
                <w:szCs w:val="24"/>
              </w:rPr>
              <w:t>15 693,6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F85C8B" w:rsidRDefault="00F85C8B" w:rsidP="00F85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2018 год – </w:t>
            </w:r>
            <w:r w:rsidR="00DE19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>5 156,9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Pr="0033054A" w:rsidRDefault="00F85C8B" w:rsidP="00F85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2019 год – </w:t>
            </w:r>
            <w:r w:rsidR="00DE19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410">
              <w:rPr>
                <w:rFonts w:ascii="Times New Roman" w:hAnsi="Times New Roman" w:cs="Times New Roman"/>
                <w:sz w:val="24"/>
                <w:szCs w:val="24"/>
              </w:rPr>
              <w:t>38 310,7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Default="00C321C9" w:rsidP="00C3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20410">
              <w:rPr>
                <w:rFonts w:ascii="Times New Roman" w:hAnsi="Times New Roman" w:cs="Times New Roman"/>
                <w:sz w:val="24"/>
                <w:szCs w:val="24"/>
              </w:rPr>
              <w:t>3 820,6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DE19CA" w:rsidRDefault="00DE19CA" w:rsidP="00DE1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E021A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324B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021A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24BCD">
              <w:rPr>
                <w:rFonts w:ascii="Times New Roman" w:hAnsi="Times New Roman" w:cs="Times New Roman"/>
                <w:sz w:val="24"/>
                <w:szCs w:val="24"/>
              </w:rPr>
              <w:t>47,9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DE19CA" w:rsidRDefault="00DE19CA" w:rsidP="00DE1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324BCD">
              <w:rPr>
                <w:rFonts w:ascii="Times New Roman" w:hAnsi="Times New Roman" w:cs="Times New Roman"/>
                <w:sz w:val="24"/>
                <w:szCs w:val="24"/>
              </w:rPr>
              <w:t>215 108,3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DE19CA" w:rsidRDefault="00DE19CA" w:rsidP="00DE1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324BC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DE19CA" w:rsidRDefault="00DE19CA" w:rsidP="00DE1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DE19CA" w:rsidRPr="0033054A" w:rsidRDefault="00DE19CA" w:rsidP="00DE1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324BCD">
              <w:rPr>
                <w:rFonts w:ascii="Times New Roman" w:hAnsi="Times New Roman" w:cs="Times New Roman"/>
                <w:sz w:val="24"/>
                <w:szCs w:val="24"/>
              </w:rPr>
              <w:t>54 665,6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областного бюджета – </w:t>
            </w:r>
            <w:r w:rsidR="002F3B6C">
              <w:rPr>
                <w:rFonts w:ascii="Times New Roman" w:hAnsi="Times New Roman" w:cs="Times New Roman"/>
                <w:sz w:val="24"/>
                <w:szCs w:val="24"/>
              </w:rPr>
              <w:t>638 422,</w:t>
            </w:r>
            <w:proofErr w:type="gramStart"/>
            <w:r w:rsidR="002F3B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рублей, в том числе по годам: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2015 год – </w:t>
            </w:r>
            <w:r w:rsidR="00B931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321C9">
              <w:rPr>
                <w:rFonts w:ascii="Times New Roman" w:hAnsi="Times New Roman" w:cs="Times New Roman"/>
                <w:sz w:val="24"/>
                <w:szCs w:val="24"/>
              </w:rPr>
              <w:t>15 900,8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Pr="0033054A" w:rsidRDefault="000408A4" w:rsidP="00153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 w:rsidR="00B931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931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C321C9" w:rsidRDefault="000408A4" w:rsidP="00C3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2017 год – </w:t>
            </w:r>
            <w:r w:rsidR="00C321C9">
              <w:rPr>
                <w:rFonts w:ascii="Times New Roman" w:hAnsi="Times New Roman" w:cs="Times New Roman"/>
                <w:sz w:val="24"/>
                <w:szCs w:val="24"/>
              </w:rPr>
              <w:t>6 777,7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Pr="0033054A" w:rsidRDefault="00C321C9" w:rsidP="00C3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2018 год – </w:t>
            </w:r>
            <w:r w:rsidR="00DE19CA">
              <w:rPr>
                <w:rFonts w:ascii="Times New Roman" w:hAnsi="Times New Roman" w:cs="Times New Roman"/>
                <w:sz w:val="24"/>
                <w:szCs w:val="24"/>
              </w:rPr>
              <w:t>54 280,5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Pr="0033054A" w:rsidRDefault="00C321C9" w:rsidP="00C3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2019 год – 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144A8">
              <w:rPr>
                <w:rFonts w:ascii="Times New Roman" w:hAnsi="Times New Roman" w:cs="Times New Roman"/>
                <w:sz w:val="24"/>
                <w:szCs w:val="24"/>
              </w:rPr>
              <w:t>4 253,7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Default="00C321C9" w:rsidP="00C3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F144A8">
              <w:rPr>
                <w:rFonts w:ascii="Times New Roman" w:hAnsi="Times New Roman" w:cs="Times New Roman"/>
                <w:sz w:val="24"/>
                <w:szCs w:val="24"/>
              </w:rPr>
              <w:t>72 950,6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554A17" w:rsidRDefault="00554A17" w:rsidP="00554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E021AF">
              <w:rPr>
                <w:rFonts w:ascii="Times New Roman" w:hAnsi="Times New Roman" w:cs="Times New Roman"/>
                <w:sz w:val="24"/>
                <w:szCs w:val="24"/>
              </w:rPr>
              <w:t>17 741,4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554A17" w:rsidRDefault="00554A17" w:rsidP="00554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324BCD">
              <w:rPr>
                <w:rFonts w:ascii="Times New Roman" w:hAnsi="Times New Roman" w:cs="Times New Roman"/>
                <w:sz w:val="24"/>
                <w:szCs w:val="24"/>
              </w:rPr>
              <w:t>203 491,8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554A17" w:rsidRDefault="00554A17" w:rsidP="00554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324BC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554A17" w:rsidRDefault="00554A17" w:rsidP="00554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554A17" w:rsidRPr="0033054A" w:rsidRDefault="00554A17" w:rsidP="00554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324BCD">
              <w:rPr>
                <w:rFonts w:ascii="Times New Roman" w:hAnsi="Times New Roman" w:cs="Times New Roman"/>
                <w:sz w:val="24"/>
                <w:szCs w:val="24"/>
              </w:rPr>
              <w:t xml:space="preserve">53 025,6 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муниципального образования –  </w:t>
            </w:r>
            <w:r w:rsidR="00DE19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3B6C">
              <w:rPr>
                <w:rFonts w:ascii="Times New Roman" w:hAnsi="Times New Roman" w:cs="Times New Roman"/>
                <w:sz w:val="24"/>
                <w:szCs w:val="24"/>
              </w:rPr>
              <w:t>44 757,9</w:t>
            </w:r>
            <w:bookmarkStart w:id="0" w:name="_GoBack"/>
            <w:bookmarkEnd w:id="0"/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0408A4" w:rsidRPr="0033054A" w:rsidRDefault="00C321C9" w:rsidP="00C3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2015 год – </w:t>
            </w:r>
            <w:r w:rsidR="00B931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232,7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 w:rsidR="00F85C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321C9">
              <w:rPr>
                <w:rFonts w:ascii="Times New Roman" w:hAnsi="Times New Roman" w:cs="Times New Roman"/>
                <w:sz w:val="24"/>
                <w:szCs w:val="24"/>
              </w:rPr>
              <w:t>5 442,9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Pr="0033054A" w:rsidRDefault="000408A4" w:rsidP="00153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2017 год – </w:t>
            </w:r>
            <w:r w:rsidR="00554A17">
              <w:rPr>
                <w:rFonts w:ascii="Times New Roman" w:hAnsi="Times New Roman" w:cs="Times New Roman"/>
                <w:sz w:val="24"/>
                <w:szCs w:val="24"/>
              </w:rPr>
              <w:t>8 915,9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Pr="0033054A" w:rsidRDefault="00C321C9" w:rsidP="00C3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2018 год – </w:t>
            </w:r>
            <w:r w:rsidR="00554A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>0 876,4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Pr="0033054A" w:rsidRDefault="00554A17" w:rsidP="00554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2019 год – </w:t>
            </w:r>
            <w:r w:rsidR="00F144A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144A8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144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Default="00554A17" w:rsidP="00554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144A8">
              <w:rPr>
                <w:rFonts w:ascii="Times New Roman" w:hAnsi="Times New Roman" w:cs="Times New Roman"/>
                <w:sz w:val="24"/>
                <w:szCs w:val="24"/>
              </w:rPr>
              <w:t>0 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144A8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554A17" w:rsidRDefault="00554A17" w:rsidP="00554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E021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F3B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021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3B6C">
              <w:rPr>
                <w:rFonts w:ascii="Times New Roman" w:hAnsi="Times New Roman" w:cs="Times New Roman"/>
                <w:sz w:val="24"/>
                <w:szCs w:val="24"/>
              </w:rPr>
              <w:t>06,5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554A17" w:rsidRDefault="00554A17" w:rsidP="00554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2F3B6C">
              <w:rPr>
                <w:rFonts w:ascii="Times New Roman" w:hAnsi="Times New Roman" w:cs="Times New Roman"/>
                <w:sz w:val="24"/>
                <w:szCs w:val="24"/>
              </w:rPr>
              <w:t>11 616,5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554A17" w:rsidRDefault="00554A17" w:rsidP="00554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2F3B6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021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554A17" w:rsidRDefault="00554A17" w:rsidP="00554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554A17" w:rsidRPr="0033054A" w:rsidRDefault="00554A17" w:rsidP="00554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2F3B6C">
              <w:rPr>
                <w:rFonts w:ascii="Times New Roman" w:hAnsi="Times New Roman" w:cs="Times New Roman"/>
                <w:sz w:val="24"/>
                <w:szCs w:val="24"/>
              </w:rPr>
              <w:t>1 640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554A17" w:rsidRPr="0033054A" w:rsidRDefault="00554A17" w:rsidP="00554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8A4" w:rsidRPr="0033054A" w:rsidTr="001531CC">
        <w:tc>
          <w:tcPr>
            <w:tcW w:w="4785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Прогноз конечных результатов подпрограммы</w:t>
            </w:r>
          </w:p>
        </w:tc>
        <w:tc>
          <w:tcPr>
            <w:tcW w:w="4786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Увеличение до 82,1 % доли общеобразовательных  учреждений, соответствующих современным требованиям обучения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 Доля обучающихся в муниципальных общеобразовательных учреждениях, занимающихся во вторую смену, в общей численности обучающихся в муниципальных общеобразовательных учреждениях будет равна 0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Снижение доли муниципальных образовательных учреждений, реализующих программы общего образования, здания которых находятся в аварийном состоянии или требуют капитального ремонта, в общей  численности муниципальных образовательных учреждений до 11,1%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Увеличение охвата численности детей дошкольного возраста до 845,4</w:t>
            </w:r>
          </w:p>
        </w:tc>
      </w:tr>
    </w:tbl>
    <w:p w:rsidR="000408A4" w:rsidRPr="0033054A" w:rsidRDefault="000408A4" w:rsidP="000408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054A">
        <w:rPr>
          <w:rFonts w:ascii="Times New Roman" w:hAnsi="Times New Roman" w:cs="Times New Roman"/>
          <w:b/>
          <w:sz w:val="24"/>
          <w:szCs w:val="24"/>
        </w:rPr>
        <w:br w:type="textWrapping" w:clear="all"/>
      </w:r>
    </w:p>
    <w:p w:rsidR="000408A4" w:rsidRPr="0033054A" w:rsidRDefault="000408A4" w:rsidP="000408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33054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3054A">
        <w:rPr>
          <w:rFonts w:ascii="Times New Roman" w:hAnsi="Times New Roman" w:cs="Times New Roman"/>
          <w:sz w:val="24"/>
          <w:szCs w:val="24"/>
        </w:rPr>
        <w:t xml:space="preserve"> Содержание проблемы и обоснование необходимости решения</w:t>
      </w:r>
    </w:p>
    <w:p w:rsidR="000408A4" w:rsidRPr="0033054A" w:rsidRDefault="000408A4" w:rsidP="000408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 программными методами</w:t>
      </w:r>
    </w:p>
    <w:p w:rsidR="000408A4" w:rsidRPr="0033054A" w:rsidRDefault="000408A4" w:rsidP="000408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Актуальность разработки подпрограммы обусловлена изменениями, происходящими в сфере образования Сахалинской области, и необходимостью качественного обновления образовательной среды. За последние годы в городском округе «Охинский» проведена достаточная работа в укреплении материально – технической базы образовательных учреждений. Однако недостаточное финансирование на проведение капитальных ремонтов привели к высокому моральному и физическому износу инфраструктуры  образовательной системы. </w:t>
      </w:r>
    </w:p>
    <w:p w:rsidR="000408A4" w:rsidRPr="0033054A" w:rsidRDefault="000408A4" w:rsidP="000408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ab/>
        <w:t>Структура системы образования включает в себя 16 учреждений, из них 6 дошкольных образовательных учреждений,  9 общеобразовательных учреждений, в том числе 4 сельские  и 1 учреждение дополнительного образования.</w:t>
      </w:r>
    </w:p>
    <w:p w:rsidR="000408A4" w:rsidRPr="0033054A" w:rsidRDefault="000408A4" w:rsidP="000408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ab/>
        <w:t>В системе образования городского округа сохраняется тенденция к сокращению контингента учреждений общего образования, прогнозируется стабилизация численности обучающихся начальной ступени общего образования к 2015 году. Количество дошкольных образовательных учреждений не удовлетворяет потребности населения.</w:t>
      </w:r>
    </w:p>
    <w:p w:rsidR="000408A4" w:rsidRPr="0033054A" w:rsidRDefault="000408A4" w:rsidP="000408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ab/>
        <w:t>Условиями, способствующими обеспечению безопасности и комфортности общеобразовательных учреждений, является ввод новых объектов общего образования, соответствующих новым, современным условиям.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Настоящее состояние инфраструктуры образовательной системы, включающей 17 объектов, срок эксплуатации которых составляет от 17 и более 50 лет. 2 учреждения функционируют в приспособленных зданиях и не соответствуют современным требованиям. Физический износ зданий и их конструкций – 50% и выше.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Проведенное обследование учреждений ставит задачу, которую невозможно решить путем текущих ремонтов. Требуется не только капитальный ремонт по содержанию зданий и инженерных коммуникаций, но и строительство новых объектов наряду с </w:t>
      </w:r>
      <w:proofErr w:type="spellStart"/>
      <w:r w:rsidRPr="0033054A">
        <w:rPr>
          <w:rFonts w:ascii="Times New Roman" w:hAnsi="Times New Roman" w:cs="Times New Roman"/>
          <w:sz w:val="24"/>
          <w:szCs w:val="24"/>
        </w:rPr>
        <w:t>сейсмоукреплением</w:t>
      </w:r>
      <w:proofErr w:type="spellEnd"/>
      <w:r w:rsidRPr="0033054A">
        <w:rPr>
          <w:rFonts w:ascii="Times New Roman" w:hAnsi="Times New Roman" w:cs="Times New Roman"/>
          <w:sz w:val="24"/>
          <w:szCs w:val="24"/>
        </w:rPr>
        <w:t xml:space="preserve"> зданий.</w:t>
      </w: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Состояние школьных зданий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2364"/>
        <w:gridCol w:w="1809"/>
        <w:gridCol w:w="1410"/>
        <w:gridCol w:w="1160"/>
        <w:gridCol w:w="881"/>
        <w:gridCol w:w="1947"/>
      </w:tblGrid>
      <w:tr w:rsidR="000408A4" w:rsidRPr="0033054A" w:rsidTr="001531CC">
        <w:tc>
          <w:tcPr>
            <w:tcW w:w="1439" w:type="dxa"/>
            <w:vMerge w:val="restart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Всего общеобразовательных учреждений</w:t>
            </w:r>
          </w:p>
        </w:tc>
        <w:tc>
          <w:tcPr>
            <w:tcW w:w="5253" w:type="dxa"/>
            <w:gridSpan w:val="3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Количество ОУ, не имеющих</w:t>
            </w:r>
          </w:p>
        </w:tc>
        <w:tc>
          <w:tcPr>
            <w:tcW w:w="1439" w:type="dxa"/>
            <w:vMerge w:val="restart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Износ зданий более 80%</w:t>
            </w:r>
          </w:p>
        </w:tc>
        <w:tc>
          <w:tcPr>
            <w:tcW w:w="1440" w:type="dxa"/>
            <w:vMerge w:val="restart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Количество ОУ, расположенных в приспособленных зданиях</w:t>
            </w:r>
          </w:p>
        </w:tc>
      </w:tr>
      <w:tr w:rsidR="000408A4" w:rsidRPr="0033054A" w:rsidTr="001531CC">
        <w:tc>
          <w:tcPr>
            <w:tcW w:w="1439" w:type="dxa"/>
            <w:vMerge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Все виды благоустройства</w:t>
            </w:r>
          </w:p>
        </w:tc>
        <w:tc>
          <w:tcPr>
            <w:tcW w:w="1597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Спортивные залы</w:t>
            </w:r>
          </w:p>
        </w:tc>
        <w:tc>
          <w:tcPr>
            <w:tcW w:w="1566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Столовые</w:t>
            </w:r>
          </w:p>
        </w:tc>
        <w:tc>
          <w:tcPr>
            <w:tcW w:w="1439" w:type="dxa"/>
            <w:vMerge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8A4" w:rsidRPr="0033054A" w:rsidTr="001531CC">
        <w:tc>
          <w:tcPr>
            <w:tcW w:w="1439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90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6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Архитектурная недоступность инфраструктуры образовательных учреждений затрудняет доступ обучающихся с ограниченными возможностями здоровья к объектам образования. 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Введение нового федерального государственного образовательного стандарта общего образования, который определяет условия получения качественного образования, требует значительного увеличения дополнительных площадей. 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33054A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33054A">
        <w:rPr>
          <w:rFonts w:ascii="Times New Roman" w:hAnsi="Times New Roman" w:cs="Times New Roman"/>
          <w:sz w:val="24"/>
          <w:szCs w:val="24"/>
        </w:rPr>
        <w:t xml:space="preserve"> Основные цели и задачи</w:t>
      </w: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Согласно Стратегии социально – экономического развития Сахалинской области на период до 2025 года одной из основных стратегических целей является развитие человеческого потенциала, которое определяется состоянием системы образования.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Целью подпрограммы является развитие инфраструктуры муниципальных образовательных учреждений, обеспечивающей доступность качественного образования и соответствующей современным потребностям общества и каждого гражданина.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lastRenderedPageBreak/>
        <w:t>Для достижения поставленной цели необходимо решить следующие задачи: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- увеличить сеть образовательных учреждений, обеспечивающих качество образовательных услуг;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- создать современные комфортные условия для эффективного и безопасного обучения и воспитания детей, в том числе с ограниченными возможностями здоровья;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-   обеспечить соответствие условий обучения и воспитания обучающихся требованиям действующих </w:t>
      </w:r>
      <w:proofErr w:type="spellStart"/>
      <w:r w:rsidRPr="0033054A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Pr="0033054A">
        <w:rPr>
          <w:rFonts w:ascii="Times New Roman" w:hAnsi="Times New Roman" w:cs="Times New Roman"/>
          <w:sz w:val="24"/>
          <w:szCs w:val="24"/>
        </w:rPr>
        <w:t xml:space="preserve"> – эпидемиологических норм и правил.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33054A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33054A">
        <w:rPr>
          <w:rFonts w:ascii="Times New Roman" w:hAnsi="Times New Roman" w:cs="Times New Roman"/>
          <w:sz w:val="24"/>
          <w:szCs w:val="24"/>
        </w:rPr>
        <w:t xml:space="preserve"> Прогноз конечных результатов подпрограммы</w:t>
      </w: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Социально – экономический эффект от реализации комплекса мероприятий подпрограммы выражается в создании современных комфортных условий обучения, обеспечивающих государственные гарантии доступности качественного образования в городском округе «Охинский» независимо от места жительства, социального статуса семьи, уровня развития и здоровья ребенка.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Реализация мероприятий подпрограммы обеспечит достижение следующих результатов: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- будет построено 2 новых общеобразовательных учреждения, в том числе по типу «Школа – детский сад»;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будет введен 1 объект образования на 200 мест для дошкольников;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будут расширены возможности для обучения детей с ограниченными возможностями здоровья;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будет увеличено количество обучающихся, которым предоставлена возможность обучаться в соответствии с современными требованиями к обучению.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33054A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33054A">
        <w:rPr>
          <w:rFonts w:ascii="Times New Roman" w:hAnsi="Times New Roman" w:cs="Times New Roman"/>
          <w:sz w:val="24"/>
          <w:szCs w:val="24"/>
        </w:rPr>
        <w:t xml:space="preserve"> Сроки и этапы реализации подпрограммы</w:t>
      </w: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Сроки реализации подпрограммы обусловлены реализацией муниципальной программы «Развитие образования в муниципальном образов</w:t>
      </w:r>
      <w:r w:rsidR="003553F2">
        <w:rPr>
          <w:rFonts w:ascii="Times New Roman" w:hAnsi="Times New Roman" w:cs="Times New Roman"/>
          <w:sz w:val="24"/>
          <w:szCs w:val="24"/>
        </w:rPr>
        <w:t>ании городской округ «Охинский»</w:t>
      </w:r>
      <w:r w:rsidRPr="0033054A">
        <w:rPr>
          <w:rFonts w:ascii="Times New Roman" w:hAnsi="Times New Roman" w:cs="Times New Roman"/>
          <w:sz w:val="24"/>
          <w:szCs w:val="24"/>
        </w:rPr>
        <w:t>. Срок реализации подпрограммы 2015 – 202</w:t>
      </w:r>
      <w:r w:rsidR="003553F2">
        <w:rPr>
          <w:rFonts w:ascii="Times New Roman" w:hAnsi="Times New Roman" w:cs="Times New Roman"/>
          <w:sz w:val="24"/>
          <w:szCs w:val="24"/>
        </w:rPr>
        <w:t>5</w:t>
      </w:r>
      <w:r w:rsidRPr="0033054A">
        <w:rPr>
          <w:rFonts w:ascii="Times New Roman" w:hAnsi="Times New Roman" w:cs="Times New Roman"/>
          <w:sz w:val="24"/>
          <w:szCs w:val="24"/>
        </w:rPr>
        <w:t xml:space="preserve"> годы. 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 На первом этапе реализации подпрограммы будут выполнены мероприятия по строительству образовательных учреждений, произведен капитальный ремонт общеобразовательных и дошкольных образовательных учреждений.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В результате выполнения первого этапа строительства будет уделено внимание созданию универсальной </w:t>
      </w:r>
      <w:proofErr w:type="spellStart"/>
      <w:r w:rsidRPr="0033054A">
        <w:rPr>
          <w:rFonts w:ascii="Times New Roman" w:hAnsi="Times New Roman" w:cs="Times New Roman"/>
          <w:sz w:val="24"/>
          <w:szCs w:val="24"/>
        </w:rPr>
        <w:t>безбарьерной</w:t>
      </w:r>
      <w:proofErr w:type="spellEnd"/>
      <w:r w:rsidRPr="0033054A">
        <w:rPr>
          <w:rFonts w:ascii="Times New Roman" w:hAnsi="Times New Roman" w:cs="Times New Roman"/>
          <w:sz w:val="24"/>
          <w:szCs w:val="24"/>
        </w:rPr>
        <w:t xml:space="preserve"> среды, позволяющей обеспечить интеграцию детей – инвалидов в процесс обучения, обеспечение безопасности обучающихся и комфортных условий для организации образовательного процесса.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На  втором этапе будет продолжена реализация мероприятий по обеспечению доступного и качественного образования.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В результате реализации программных мероприятий предполагается достижение следующих результатов: в муниципальном образовании городской округ «Охинский» будет построено 2 новых общеобразовательных учреждения и 1 дошкольное образовательное учреждение; будут расширены возможности для обучения детей с ограниченными возможностями здоровья; будет увеличено количество обучающихся, которым предоставлена возможность обучаться в соответствии с современными требованиями.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33054A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3054A">
        <w:rPr>
          <w:rFonts w:ascii="Times New Roman" w:hAnsi="Times New Roman" w:cs="Times New Roman"/>
          <w:sz w:val="24"/>
          <w:szCs w:val="24"/>
        </w:rPr>
        <w:t xml:space="preserve"> Перечень мероприятий подпрограммы</w:t>
      </w: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Достижение цели и решения задач подпрограммы будет осуществляться путем реализации комплекса основных мероприятий, соответствующих приоритетным направлениям подпрограммы. При формировании мероприятий подпрограммы используются механизмы, обеспечивающие следующие подходы: учет ресурсных возможностей городского округа «Охинский»; управление по результатам; целевой подход, при котором решение задач подпрограммы должно быть направлено на системные изменения в сфере образования.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Сведения об основных мероприятиях подпрограммы представлены в приложении № 1 к муниципальной программе. Сведения по объектам капитального строительства в рамках подпрограммы приведены в приложении № 3 к муниципальной программе.</w:t>
      </w: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33054A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33054A">
        <w:rPr>
          <w:rFonts w:ascii="Times New Roman" w:hAnsi="Times New Roman" w:cs="Times New Roman"/>
          <w:sz w:val="24"/>
          <w:szCs w:val="24"/>
        </w:rPr>
        <w:t xml:space="preserve"> Целевые показатели (индикаторы) </w:t>
      </w: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достижения целей и решения задач</w:t>
      </w: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Целевые показатели разработаны с учетом возможности оценки на основании данных государственных статистических наблюдений, возможности оценки по данным ведомственной отчетности и электронных мониторингов. Сведения о составе и значениях показателей подпрограммы приведены в приложении №  4.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Целевой  показатель подпрограммы «Доля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учреждений» характеризует доступность и качество образовательных услуг для всех категорий детей. Базовый показатель определен по итогам 2013 года. Прогнозный показатель рассчитан в соответствии с прогнозной численностью муниципальных образовательных учреждений, реализующих программы общего образования. Значение показателя рассчитывается по данным статистической и оперативной отчетности как отношение количества общеобразовательных учреждений, соответствующих современным требованиям обучения, к общему количеству муниципальных общеобразовательных учреждений. Показатель рассчитывается ежегодно по состоянию на 31 декабря текущего года.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Целевой показатель «Доля обучающихся в муниципальных общеобразовательных учреждениях, занимающихся во вторую смену, в общей численности обучающихся в муниципальных общеобразовательных учреждениях» характеризует качество образовательных услуг для детей независимо от места их проживания. Базовый показатель определен по итогам деятельности общеобразовательных учреждений в 2013  году. Прогнозный показатель рассчитан в соответствии с прогнозной численностью обучающихся в общеобразовательных учреждениях. Значение показателя рассчитывается по данным статистической, оперативной отчетности и данным электронного мониторинга «Наша новая школа» как отношение численности обучающихся, занимающихся во вторую смену, к общей численности обучающихся. Показатель рассчитывается ежегодно по состоянию на 31 декабря текущего года.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Целевой </w:t>
      </w:r>
      <w:proofErr w:type="gramStart"/>
      <w:r w:rsidRPr="0033054A">
        <w:rPr>
          <w:rFonts w:ascii="Times New Roman" w:hAnsi="Times New Roman" w:cs="Times New Roman"/>
          <w:sz w:val="24"/>
          <w:szCs w:val="24"/>
        </w:rPr>
        <w:t>показатель  «</w:t>
      </w:r>
      <w:proofErr w:type="gramEnd"/>
      <w:r w:rsidRPr="0033054A">
        <w:rPr>
          <w:rFonts w:ascii="Times New Roman" w:hAnsi="Times New Roman" w:cs="Times New Roman"/>
          <w:sz w:val="24"/>
          <w:szCs w:val="24"/>
        </w:rPr>
        <w:t>Обеспеченность детей дошкольного возраста местами в дошкольных образовательных учреждениях» характеризует уровень обеспеченности местами в дошкольных образовательных учреждения. Показатель рассчитывается как отношение общего числа мест в дошкольных образовательных учреждениях к общей численности детей в возрасте от 0 до 7 лет в расчете на 1000 мест. Показатель рассчитывается ежегодно по состоянию на 1 января текущего года.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Целевой показатель «Доля муниципальных образовательных учреждений, реализующих программы общего образования, здания которых находятся в аварийном состоянии или требуют капитального ремонта, в общей численности муниципальных </w:t>
      </w:r>
      <w:r w:rsidRPr="0033054A">
        <w:rPr>
          <w:rFonts w:ascii="Times New Roman" w:hAnsi="Times New Roman" w:cs="Times New Roman"/>
          <w:sz w:val="24"/>
          <w:szCs w:val="24"/>
        </w:rPr>
        <w:lastRenderedPageBreak/>
        <w:t>образовательных учреждений: дошкольные учреждения/общеобразовательные учреждения». Показатель характеризует создание условий для оказания качественных образовательных услуг для всех категорий детей независимо от места их проживания. Базовый показатель определен по итогам деятельности отрасли в 2013 году. Прогнозный показатель рассчитан в соответствии с прогнозной численностью муниципальных образовательных учреждений, реализующих программы общего образования, здания которых находятся в аварийном состоянии или требуют капитального ремонта. Значение показателя выражено (%) в отношении к общей численности муниципальных дошкольных и общеобразовательных учреждений. Показатель  рассчитывается по данным статистической и оперативной отчетности по состоянию на 31 декабря текущего года.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33054A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33054A">
        <w:rPr>
          <w:rFonts w:ascii="Times New Roman" w:hAnsi="Times New Roman" w:cs="Times New Roman"/>
          <w:sz w:val="24"/>
          <w:szCs w:val="24"/>
        </w:rPr>
        <w:t xml:space="preserve"> Ресурсное обеспечение подпрограммы</w:t>
      </w: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8A4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мероприятий муниципальной программы осуществляется за счет средств бюджета муниципального образования городской округ «Охинский», а также за счет средст</w:t>
      </w:r>
      <w:r w:rsidR="003553F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областного бюджета.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Распределение </w:t>
      </w:r>
      <w:r w:rsidRPr="0033054A">
        <w:rPr>
          <w:rFonts w:ascii="Times New Roman" w:hAnsi="Times New Roman" w:cs="Times New Roman"/>
          <w:sz w:val="24"/>
          <w:szCs w:val="24"/>
        </w:rPr>
        <w:t>средств</w:t>
      </w:r>
      <w:r>
        <w:rPr>
          <w:rFonts w:ascii="Times New Roman" w:hAnsi="Times New Roman" w:cs="Times New Roman"/>
          <w:sz w:val="24"/>
          <w:szCs w:val="24"/>
        </w:rPr>
        <w:t xml:space="preserve"> бюджета</w:t>
      </w:r>
      <w:r w:rsidRPr="0033054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городской округ «Охинский» на реализацию мероприятий и подпрограммы муниципальной программы</w:t>
      </w:r>
      <w:r w:rsidRPr="0033054A">
        <w:rPr>
          <w:rFonts w:ascii="Times New Roman" w:hAnsi="Times New Roman" w:cs="Times New Roman"/>
          <w:sz w:val="24"/>
          <w:szCs w:val="24"/>
        </w:rPr>
        <w:t xml:space="preserve"> представлено в приложении № 5 к  муниципальной программе.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Реализация подпрограммы предусматривает целевое использование средств в соответствии с поставленными задачами и определенными мероприятиями.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Финансирование программы в заявленных объемах позволит достичь поставленной цели. Финансовое обеспечение реализации мероприятий подпрограммы осуществляется с отсрочкой платежа путем предоставления из областного бюджета бюджетам муниципальных образований субсидий.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Сметная стоимость объектов строительства в текущих ценах предусмотрена в соответствии с государственной программой Сахалинской области «Развитие образования в Сахалинской области годы», утвержденной постановлением Правительства Сахалинской области от 28.06.2013 № 331.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Объемы финансирования подпрограммы за счет средств  муниципального образования носят прогнозный  характер и подлежат ежегодному уточнению  и корректировке в установленном порядке при формировании проектов бюджета муниципального образования на очередной финансовый год и плановый период.</w:t>
      </w:r>
    </w:p>
    <w:p w:rsidR="00827BA9" w:rsidRDefault="00827BA9"/>
    <w:sectPr w:rsidR="00827BA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613E" w:rsidRDefault="00B0613E" w:rsidP="000408A4">
      <w:pPr>
        <w:spacing w:after="0" w:line="240" w:lineRule="auto"/>
      </w:pPr>
      <w:r>
        <w:separator/>
      </w:r>
    </w:p>
  </w:endnote>
  <w:endnote w:type="continuationSeparator" w:id="0">
    <w:p w:rsidR="00B0613E" w:rsidRDefault="00B0613E" w:rsidP="000408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08A4" w:rsidRDefault="000408A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9743366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408A4" w:rsidRPr="000408A4" w:rsidRDefault="000408A4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0408A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408A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408A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F3B6C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0408A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408A4" w:rsidRDefault="000408A4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08A4" w:rsidRDefault="000408A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613E" w:rsidRDefault="00B0613E" w:rsidP="000408A4">
      <w:pPr>
        <w:spacing w:after="0" w:line="240" w:lineRule="auto"/>
      </w:pPr>
      <w:r>
        <w:separator/>
      </w:r>
    </w:p>
  </w:footnote>
  <w:footnote w:type="continuationSeparator" w:id="0">
    <w:p w:rsidR="00B0613E" w:rsidRDefault="00B0613E" w:rsidP="000408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08A4" w:rsidRDefault="000408A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08A4" w:rsidRDefault="000408A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08A4" w:rsidRDefault="000408A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1E3"/>
    <w:rsid w:val="000408A4"/>
    <w:rsid w:val="00270B5F"/>
    <w:rsid w:val="002F3B6C"/>
    <w:rsid w:val="00320410"/>
    <w:rsid w:val="00324BCD"/>
    <w:rsid w:val="003553F2"/>
    <w:rsid w:val="00386E9A"/>
    <w:rsid w:val="003A6530"/>
    <w:rsid w:val="00554A17"/>
    <w:rsid w:val="0055727C"/>
    <w:rsid w:val="007B607F"/>
    <w:rsid w:val="00827BA9"/>
    <w:rsid w:val="008735DC"/>
    <w:rsid w:val="008E41E3"/>
    <w:rsid w:val="00B01015"/>
    <w:rsid w:val="00B0613E"/>
    <w:rsid w:val="00B931EB"/>
    <w:rsid w:val="00BC58F7"/>
    <w:rsid w:val="00C1526E"/>
    <w:rsid w:val="00C321C9"/>
    <w:rsid w:val="00DE19CA"/>
    <w:rsid w:val="00E021AF"/>
    <w:rsid w:val="00E509D6"/>
    <w:rsid w:val="00F144A8"/>
    <w:rsid w:val="00F85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6F97FA-A8AA-447B-8E6F-0283D30B1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08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next w:val="a3"/>
    <w:uiPriority w:val="59"/>
    <w:rsid w:val="000408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0408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408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408A4"/>
  </w:style>
  <w:style w:type="paragraph" w:styleId="a6">
    <w:name w:val="footer"/>
    <w:basedOn w:val="a"/>
    <w:link w:val="a7"/>
    <w:uiPriority w:val="99"/>
    <w:unhideWhenUsed/>
    <w:rsid w:val="000408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408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7</Pages>
  <Words>2366</Words>
  <Characters>13490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15825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НВ</dc:creator>
  <cp:keywords/>
  <dc:description/>
  <cp:lastModifiedBy>Учетная запись Майкрософт</cp:lastModifiedBy>
  <cp:revision>18</cp:revision>
  <dcterms:created xsi:type="dcterms:W3CDTF">2014-11-12T07:58:00Z</dcterms:created>
  <dcterms:modified xsi:type="dcterms:W3CDTF">2022-11-12T10:58:00Z</dcterms:modified>
</cp:coreProperties>
</file>