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885" w:rsidRDefault="00C07885" w:rsidP="00C07885">
      <w:pPr>
        <w:spacing w:after="0" w:line="240" w:lineRule="auto"/>
        <w:jc w:val="right"/>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ПОДПРОГРАММА № 4 </w:t>
      </w:r>
    </w:p>
    <w:p w:rsidR="00C07885"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к муниципальной программе</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образования</w:t>
      </w:r>
      <w:r w:rsidRPr="0033054A">
        <w:rPr>
          <w:rFonts w:ascii="Times New Roman" w:eastAsia="Times New Roman" w:hAnsi="Times New Roman" w:cs="Times New Roman"/>
          <w:bCs/>
          <w:sz w:val="24"/>
          <w:szCs w:val="24"/>
          <w:lang w:eastAsia="ru-RU"/>
        </w:rPr>
        <w:t xml:space="preserve"> городско</w:t>
      </w:r>
      <w:r>
        <w:rPr>
          <w:rFonts w:ascii="Times New Roman" w:eastAsia="Times New Roman" w:hAnsi="Times New Roman" w:cs="Times New Roman"/>
          <w:bCs/>
          <w:sz w:val="24"/>
          <w:szCs w:val="24"/>
          <w:lang w:eastAsia="ru-RU"/>
        </w:rPr>
        <w:t>й</w:t>
      </w:r>
      <w:r w:rsidRPr="0033054A">
        <w:rPr>
          <w:rFonts w:ascii="Times New Roman" w:eastAsia="Times New Roman" w:hAnsi="Times New Roman" w:cs="Times New Roman"/>
          <w:bCs/>
          <w:sz w:val="24"/>
          <w:szCs w:val="24"/>
          <w:lang w:eastAsia="ru-RU"/>
        </w:rPr>
        <w:t xml:space="preserve">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«Развитие образования в муниципальном образовании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городской округ «Охинский», </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утвержденной постановлением администрации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муниципального образования городской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от</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08.08.2014</w:t>
      </w:r>
      <w:r w:rsidR="0024536D">
        <w:rPr>
          <w:rFonts w:ascii="Times New Roman" w:eastAsia="Times New Roman" w:hAnsi="Times New Roman" w:cs="Times New Roman"/>
          <w:bCs/>
          <w:sz w:val="24"/>
          <w:szCs w:val="24"/>
          <w:lang w:eastAsia="ru-RU"/>
        </w:rPr>
        <w:t xml:space="preserve"> </w:t>
      </w:r>
      <w:r w:rsidRPr="0033054A">
        <w:rPr>
          <w:rFonts w:ascii="Times New Roman" w:eastAsia="Times New Roman" w:hAnsi="Times New Roman" w:cs="Times New Roman"/>
          <w:bCs/>
          <w:sz w:val="24"/>
          <w:szCs w:val="24"/>
          <w:lang w:eastAsia="ru-RU"/>
        </w:rPr>
        <w:t>№</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553</w:t>
      </w: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r w:rsidRPr="0033054A">
        <w:rPr>
          <w:rFonts w:ascii="Times New Roman" w:eastAsia="Times New Roman" w:hAnsi="Times New Roman" w:cs="Times New Roman"/>
          <w:b/>
          <w:bCs/>
          <w:sz w:val="24"/>
          <w:szCs w:val="24"/>
          <w:lang w:eastAsia="ru-RU"/>
        </w:rPr>
        <w:t>Развитие кадрового потенциала</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Паспорт подпрограммы</w:t>
      </w:r>
      <w:r>
        <w:rPr>
          <w:rFonts w:ascii="Times New Roman" w:eastAsia="Times New Roman" w:hAnsi="Times New Roman" w:cs="Times New Roman"/>
          <w:sz w:val="24"/>
          <w:szCs w:val="24"/>
          <w:lang w:eastAsia="ru-RU"/>
        </w:rPr>
        <w:t xml:space="preserve"> муниципальной 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5886"/>
      </w:tblGrid>
      <w:tr w:rsidR="00C07885" w:rsidRPr="0033054A" w:rsidTr="001531CC">
        <w:trPr>
          <w:trHeight w:val="649"/>
        </w:trPr>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Ответственный исполнитель</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Управление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муниципального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городской округ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Соисполнители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Муниципальное казенное учреждение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«Централизованная система образования» г. Охи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Участники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Управление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муниципального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городской округ «Охинский»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Цель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Создание условий для  эффективного и динамичного развития кадрового потенциала системы образования городского округа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Задачи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Усиление с</w:t>
            </w:r>
            <w:r w:rsidRPr="0033054A">
              <w:rPr>
                <w:rFonts w:ascii="Times New Roman" w:eastAsia="HiddenHorzOCR" w:hAnsi="Times New Roman" w:cs="Times New Roman"/>
                <w:sz w:val="24"/>
                <w:szCs w:val="24"/>
                <w:lang w:eastAsia="ru-RU"/>
              </w:rPr>
              <w:t xml:space="preserve">оциальной  </w:t>
            </w:r>
            <w:r w:rsidRPr="0033054A">
              <w:rPr>
                <w:rFonts w:ascii="Times New Roman" w:eastAsia="Times New Roman" w:hAnsi="Times New Roman" w:cs="Times New Roman"/>
                <w:sz w:val="24"/>
                <w:szCs w:val="24"/>
                <w:lang w:eastAsia="ru-RU"/>
              </w:rPr>
              <w:t>поддержки и стимулирование труда педагогических работников</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Обеспечение условий повышения педагогического мастерства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Развитие системы профессиональной ориентации и предпрофессиональной подготовки выпускников учреждений общего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Повышение социального престижа и привлекательности педагогической профессии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Целевые (показатели)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индикаторы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lastRenderedPageBreak/>
              <w:t xml:space="preserve">Удельный вес численности учителей в возрасте до 30 лет в общей численности учителей </w:t>
            </w:r>
            <w:r w:rsidRPr="0033054A">
              <w:rPr>
                <w:rFonts w:ascii="Times New Roman" w:eastAsia="Times New Roman" w:hAnsi="Times New Roman" w:cs="Times New Roman"/>
                <w:color w:val="000000"/>
                <w:sz w:val="24"/>
                <w:szCs w:val="24"/>
                <w:lang w:eastAsia="ru-RU"/>
              </w:rPr>
              <w:lastRenderedPageBreak/>
              <w:t>общеобразовательных учреждений</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Уровень укомплектованности учреждений образования  педагогическими кадрами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Количество специалистов, привлеченных         в учреждения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Удельный вес педагогических и руководящих работников с высшим образованием</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w:t>
            </w:r>
            <w:r w:rsidRPr="0033054A">
              <w:rPr>
                <w:rFonts w:ascii="Times New Roman" w:eastAsia="Times New Roman" w:hAnsi="Times New Roman" w:cs="Times New Roman"/>
                <w:color w:val="000000"/>
                <w:spacing w:val="-1"/>
                <w:sz w:val="24"/>
                <w:szCs w:val="24"/>
                <w:lang w:eastAsia="ru-RU"/>
              </w:rPr>
              <w:t xml:space="preserve">дельный вес </w:t>
            </w:r>
            <w:r w:rsidRPr="0033054A">
              <w:rPr>
                <w:rFonts w:ascii="Times New Roman" w:eastAsia="Times New Roman" w:hAnsi="Times New Roman" w:cs="Times New Roman"/>
                <w:color w:val="000000"/>
                <w:sz w:val="24"/>
                <w:szCs w:val="24"/>
                <w:lang w:eastAsia="ru-RU"/>
              </w:rPr>
              <w:t>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Охват выпускников общеобразовательных учреждений профориентационной работой с целью ориентации на выбор профессии учителя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Срок и этапы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реализации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2015 – 202</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этап: 2015 – 2016 годы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 этап: 2017 – 2018 годы</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этап: 2019 – 2020 годы</w:t>
            </w:r>
          </w:p>
          <w:p w:rsidR="00140439"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годы</w:t>
            </w:r>
          </w:p>
          <w:p w:rsidR="002173FA" w:rsidRPr="0033054A"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Объемы  и источники</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финансирования </w:t>
            </w:r>
          </w:p>
          <w:p w:rsidR="00C07885" w:rsidRPr="0033054A" w:rsidRDefault="00C07885" w:rsidP="001531CC">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Прогнозный объем финансового обеспечения  подпрограммы – </w:t>
            </w:r>
            <w:r w:rsidR="002173FA">
              <w:rPr>
                <w:rFonts w:ascii="Times New Roman" w:eastAsia="Times New Roman" w:hAnsi="Times New Roman" w:cs="Times New Roman"/>
                <w:sz w:val="24"/>
                <w:szCs w:val="24"/>
                <w:lang w:eastAsia="ru-RU"/>
              </w:rPr>
              <w:t>4</w:t>
            </w:r>
            <w:r w:rsidR="00F92389">
              <w:rPr>
                <w:rFonts w:ascii="Times New Roman" w:eastAsia="Times New Roman" w:hAnsi="Times New Roman" w:cs="Times New Roman"/>
                <w:sz w:val="24"/>
                <w:szCs w:val="24"/>
                <w:lang w:eastAsia="ru-RU"/>
              </w:rPr>
              <w:t>3 713,2</w:t>
            </w:r>
            <w:r w:rsidRPr="0033054A">
              <w:rPr>
                <w:rFonts w:ascii="Times New Roman" w:eastAsia="Times New Roman" w:hAnsi="Times New Roman" w:cs="Times New Roman"/>
                <w:sz w:val="24"/>
                <w:szCs w:val="24"/>
                <w:lang w:eastAsia="ru-RU"/>
              </w:rPr>
              <w:t xml:space="preserve"> тыс. рублей</w:t>
            </w:r>
            <w:r w:rsidR="00663CC3">
              <w:rPr>
                <w:rFonts w:ascii="Times New Roman" w:eastAsia="Times New Roman" w:hAnsi="Times New Roman" w:cs="Times New Roman"/>
                <w:sz w:val="24"/>
                <w:szCs w:val="24"/>
                <w:lang w:eastAsia="ru-RU"/>
              </w:rPr>
              <w:t>,</w:t>
            </w:r>
            <w:r w:rsidRPr="0033054A">
              <w:rPr>
                <w:rFonts w:ascii="Times New Roman" w:eastAsia="Times New Roman" w:hAnsi="Times New Roman" w:cs="Times New Roman"/>
                <w:sz w:val="24"/>
                <w:szCs w:val="24"/>
                <w:lang w:eastAsia="ru-RU"/>
              </w:rPr>
              <w:t xml:space="preserve"> в том числе по годам реализации:</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w:t>
            </w:r>
            <w:r w:rsidR="00122020">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757</w:t>
            </w:r>
            <w:r w:rsidR="00122020">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6</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2016 год  –   </w:t>
            </w:r>
            <w:r>
              <w:rPr>
                <w:rFonts w:ascii="Times New Roman" w:eastAsia="Times New Roman" w:hAnsi="Times New Roman" w:cs="Times New Roman"/>
                <w:sz w:val="24"/>
                <w:szCs w:val="24"/>
                <w:lang w:eastAsia="ru-RU"/>
              </w:rPr>
              <w:t xml:space="preserve"> </w:t>
            </w:r>
            <w:r w:rsidR="00122020">
              <w:rPr>
                <w:rFonts w:ascii="Times New Roman" w:eastAsia="Times New Roman" w:hAnsi="Times New Roman" w:cs="Times New Roman"/>
                <w:sz w:val="24"/>
                <w:szCs w:val="24"/>
                <w:lang w:eastAsia="ru-RU"/>
              </w:rPr>
              <w:t>4</w:t>
            </w:r>
            <w:r w:rsidR="00663CC3">
              <w:rPr>
                <w:rFonts w:ascii="Times New Roman" w:eastAsia="Times New Roman" w:hAnsi="Times New Roman" w:cs="Times New Roman"/>
                <w:sz w:val="24"/>
                <w:szCs w:val="24"/>
                <w:lang w:eastAsia="ru-RU"/>
              </w:rPr>
              <w:t> 00</w:t>
            </w:r>
            <w:r w:rsidR="003E78D9">
              <w:rPr>
                <w:rFonts w:ascii="Times New Roman" w:eastAsia="Times New Roman" w:hAnsi="Times New Roman" w:cs="Times New Roman"/>
                <w:sz w:val="24"/>
                <w:szCs w:val="24"/>
                <w:lang w:eastAsia="ru-RU"/>
              </w:rPr>
              <w:t>1</w:t>
            </w:r>
            <w:r w:rsidR="00663CC3">
              <w:rPr>
                <w:rFonts w:ascii="Times New Roman" w:eastAsia="Times New Roman" w:hAnsi="Times New Roman" w:cs="Times New Roman"/>
                <w:sz w:val="24"/>
                <w:szCs w:val="24"/>
                <w:lang w:eastAsia="ru-RU"/>
              </w:rPr>
              <w:t>,9</w:t>
            </w:r>
            <w:r w:rsidR="00122020">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2017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644,5</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359,1</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2019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639,2</w:t>
            </w:r>
            <w:r w:rsidR="00842E9D">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C07885" w:rsidRPr="0033054A">
              <w:rPr>
                <w:rFonts w:ascii="Times New Roman" w:eastAsia="Times New Roman" w:hAnsi="Times New Roman" w:cs="Times New Roman"/>
                <w:sz w:val="24"/>
                <w:szCs w:val="24"/>
                <w:lang w:eastAsia="ru-RU"/>
              </w:rPr>
              <w:t xml:space="preserve">2020 год  –    </w:t>
            </w:r>
            <w:r w:rsidR="0041268B">
              <w:rPr>
                <w:rFonts w:ascii="Times New Roman" w:eastAsia="Times New Roman" w:hAnsi="Times New Roman" w:cs="Times New Roman"/>
                <w:sz w:val="24"/>
                <w:szCs w:val="24"/>
                <w:lang w:eastAsia="ru-RU"/>
              </w:rPr>
              <w:t xml:space="preserve"> 3 710,5</w:t>
            </w:r>
            <w:r w:rsidR="00C07885"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3 637,7</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F92389">
              <w:rPr>
                <w:rFonts w:ascii="Times New Roman" w:eastAsia="Times New Roman" w:hAnsi="Times New Roman" w:cs="Times New Roman"/>
                <w:sz w:val="24"/>
                <w:szCs w:val="24"/>
                <w:lang w:eastAsia="ru-RU"/>
              </w:rPr>
              <w:t> 794,7</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w:t>
            </w:r>
            <w:r w:rsidR="00F92389">
              <w:rPr>
                <w:rFonts w:ascii="Times New Roman" w:eastAsia="Times New Roman" w:hAnsi="Times New Roman" w:cs="Times New Roman"/>
                <w:sz w:val="24"/>
                <w:szCs w:val="24"/>
                <w:lang w:eastAsia="ru-RU"/>
              </w:rPr>
              <w:t> </w:t>
            </w:r>
            <w:r w:rsidR="0041268B">
              <w:rPr>
                <w:rFonts w:ascii="Times New Roman" w:eastAsia="Times New Roman" w:hAnsi="Times New Roman" w:cs="Times New Roman"/>
                <w:sz w:val="24"/>
                <w:szCs w:val="24"/>
                <w:lang w:eastAsia="ru-RU"/>
              </w:rPr>
              <w:t>1</w:t>
            </w:r>
            <w:r w:rsidR="00F92389">
              <w:rPr>
                <w:rFonts w:ascii="Times New Roman" w:eastAsia="Times New Roman" w:hAnsi="Times New Roman" w:cs="Times New Roman"/>
                <w:sz w:val="24"/>
                <w:szCs w:val="24"/>
                <w:lang w:eastAsia="ru-RU"/>
              </w:rPr>
              <w:t>36,2</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3 981,8</w:t>
            </w:r>
            <w:r w:rsidRPr="0033054A">
              <w:rPr>
                <w:rFonts w:ascii="Times New Roman" w:eastAsia="Times New Roman" w:hAnsi="Times New Roman" w:cs="Times New Roman"/>
                <w:sz w:val="24"/>
                <w:szCs w:val="24"/>
                <w:lang w:eastAsia="ru-RU"/>
              </w:rPr>
              <w:t xml:space="preserve"> тыс. рублей</w:t>
            </w:r>
          </w:p>
          <w:p w:rsidR="002173FA" w:rsidRPr="0033054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5 050,0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областного бюджета -  </w:t>
            </w:r>
            <w:r w:rsidR="00842E9D">
              <w:rPr>
                <w:rFonts w:ascii="Times New Roman" w:eastAsia="Times New Roman" w:hAnsi="Times New Roman" w:cs="Times New Roman"/>
                <w:sz w:val="24"/>
                <w:szCs w:val="24"/>
                <w:lang w:eastAsia="ru-RU"/>
              </w:rPr>
              <w:t>4</w:t>
            </w:r>
            <w:r w:rsidR="00F92389">
              <w:rPr>
                <w:rFonts w:ascii="Times New Roman" w:eastAsia="Times New Roman" w:hAnsi="Times New Roman" w:cs="Times New Roman"/>
                <w:sz w:val="24"/>
                <w:szCs w:val="24"/>
                <w:lang w:eastAsia="ru-RU"/>
              </w:rPr>
              <w:t>0 356,2</w:t>
            </w:r>
            <w:r w:rsidRPr="0033054A">
              <w:rPr>
                <w:rFonts w:ascii="Times New Roman" w:eastAsia="Times New Roman" w:hAnsi="Times New Roman" w:cs="Times New Roman"/>
                <w:sz w:val="24"/>
                <w:szCs w:val="24"/>
                <w:lang w:eastAsia="ru-RU"/>
              </w:rPr>
              <w:t xml:space="preserve"> тыс. рублей,  в том числе по годам:</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4 394,0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2016 год  –   </w:t>
            </w:r>
            <w:r w:rsidR="00663CC3">
              <w:rPr>
                <w:rFonts w:ascii="Times New Roman" w:eastAsia="Times New Roman" w:hAnsi="Times New Roman" w:cs="Times New Roman"/>
                <w:sz w:val="24"/>
                <w:szCs w:val="24"/>
                <w:lang w:eastAsia="ru-RU"/>
              </w:rPr>
              <w:t>3 72</w:t>
            </w:r>
            <w:r w:rsidR="003E78D9">
              <w:rPr>
                <w:rFonts w:ascii="Times New Roman" w:eastAsia="Times New Roman" w:hAnsi="Times New Roman" w:cs="Times New Roman"/>
                <w:sz w:val="24"/>
                <w:szCs w:val="24"/>
                <w:lang w:eastAsia="ru-RU"/>
              </w:rPr>
              <w:t>7</w:t>
            </w:r>
            <w:r w:rsidR="00663CC3">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2017 год  –   </w:t>
            </w:r>
            <w:r w:rsidR="00663CC3">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13,0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057,6</w:t>
            </w:r>
            <w:r w:rsidR="00122020"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w:t>
            </w:r>
          </w:p>
          <w:p w:rsidR="00A24B8C" w:rsidRDefault="00A24B8C"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w:t>
            </w:r>
            <w:r w:rsidR="00842E9D">
              <w:rPr>
                <w:rFonts w:ascii="Times New Roman" w:eastAsia="Times New Roman" w:hAnsi="Times New Roman" w:cs="Times New Roman"/>
                <w:sz w:val="24"/>
                <w:szCs w:val="24"/>
                <w:lang w:eastAsia="ru-RU"/>
              </w:rPr>
              <w:t>2</w:t>
            </w:r>
            <w:r w:rsidR="0041268B">
              <w:rPr>
                <w:rFonts w:ascii="Times New Roman" w:eastAsia="Times New Roman" w:hAnsi="Times New Roman" w:cs="Times New Roman"/>
                <w:sz w:val="24"/>
                <w:szCs w:val="24"/>
                <w:lang w:eastAsia="ru-RU"/>
              </w:rPr>
              <w:t>83,8</w:t>
            </w:r>
            <w:r w:rsidRPr="0033054A">
              <w:rPr>
                <w:rFonts w:ascii="Times New Roman" w:eastAsia="Times New Roman" w:hAnsi="Times New Roman" w:cs="Times New Roman"/>
                <w:sz w:val="24"/>
                <w:szCs w:val="24"/>
                <w:lang w:eastAsia="ru-RU"/>
              </w:rPr>
              <w:t xml:space="preserve"> тыс. рублей</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3 402,0</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F92389">
              <w:rPr>
                <w:rFonts w:ascii="Times New Roman" w:eastAsia="Times New Roman" w:hAnsi="Times New Roman" w:cs="Times New Roman"/>
                <w:sz w:val="24"/>
                <w:szCs w:val="24"/>
                <w:lang w:eastAsia="ru-RU"/>
              </w:rPr>
              <w:t> 278,1</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F92389">
              <w:rPr>
                <w:rFonts w:ascii="Times New Roman" w:eastAsia="Times New Roman" w:hAnsi="Times New Roman" w:cs="Times New Roman"/>
                <w:sz w:val="24"/>
                <w:szCs w:val="24"/>
                <w:lang w:eastAsia="ru-RU"/>
              </w:rPr>
              <w:t> 431,0</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w:t>
            </w:r>
            <w:r w:rsidR="00F92389">
              <w:rPr>
                <w:rFonts w:ascii="Times New Roman" w:eastAsia="Times New Roman" w:hAnsi="Times New Roman" w:cs="Times New Roman"/>
                <w:sz w:val="24"/>
                <w:szCs w:val="24"/>
                <w:lang w:eastAsia="ru-RU"/>
              </w:rPr>
              <w:t> </w:t>
            </w:r>
            <w:r w:rsidR="0041268B">
              <w:rPr>
                <w:rFonts w:ascii="Times New Roman" w:eastAsia="Times New Roman" w:hAnsi="Times New Roman" w:cs="Times New Roman"/>
                <w:sz w:val="24"/>
                <w:szCs w:val="24"/>
                <w:lang w:eastAsia="ru-RU"/>
              </w:rPr>
              <w:t>9</w:t>
            </w:r>
            <w:r w:rsidR="00F92389">
              <w:rPr>
                <w:rFonts w:ascii="Times New Roman" w:eastAsia="Times New Roman" w:hAnsi="Times New Roman" w:cs="Times New Roman"/>
                <w:sz w:val="24"/>
                <w:szCs w:val="24"/>
                <w:lang w:eastAsia="ru-RU"/>
              </w:rPr>
              <w:t>65,6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3 813,2</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4 690,6</w:t>
            </w:r>
            <w:r w:rsidRPr="0033054A">
              <w:rPr>
                <w:rFonts w:ascii="Times New Roman" w:eastAsia="Times New Roman" w:hAnsi="Times New Roman" w:cs="Times New Roman"/>
                <w:sz w:val="24"/>
                <w:szCs w:val="24"/>
                <w:lang w:eastAsia="ru-RU"/>
              </w:rPr>
              <w:t xml:space="preserve"> тыс. рублей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муниципального образования  -  </w:t>
            </w:r>
            <w:r w:rsidR="002173FA">
              <w:rPr>
                <w:rFonts w:ascii="Times New Roman" w:eastAsia="Times New Roman" w:hAnsi="Times New Roman" w:cs="Times New Roman"/>
                <w:sz w:val="24"/>
                <w:szCs w:val="24"/>
                <w:lang w:eastAsia="ru-RU"/>
              </w:rPr>
              <w:t>3</w:t>
            </w:r>
            <w:r w:rsidR="005D18D4">
              <w:rPr>
                <w:rFonts w:ascii="Times New Roman" w:eastAsia="Times New Roman" w:hAnsi="Times New Roman" w:cs="Times New Roman"/>
                <w:sz w:val="24"/>
                <w:szCs w:val="24"/>
                <w:lang w:eastAsia="ru-RU"/>
              </w:rPr>
              <w:t> </w:t>
            </w:r>
            <w:r w:rsidR="00F92389">
              <w:rPr>
                <w:rFonts w:ascii="Times New Roman" w:eastAsia="Times New Roman" w:hAnsi="Times New Roman" w:cs="Times New Roman"/>
                <w:sz w:val="24"/>
                <w:szCs w:val="24"/>
                <w:lang w:eastAsia="ru-RU"/>
              </w:rPr>
              <w:t>357</w:t>
            </w:r>
            <w:r w:rsidR="005D18D4">
              <w:rPr>
                <w:rFonts w:ascii="Times New Roman" w:eastAsia="Times New Roman" w:hAnsi="Times New Roman" w:cs="Times New Roman"/>
                <w:sz w:val="24"/>
                <w:szCs w:val="24"/>
                <w:lang w:eastAsia="ru-RU"/>
              </w:rPr>
              <w:t>,</w:t>
            </w:r>
            <w:r w:rsidR="00F92389">
              <w:rPr>
                <w:rFonts w:ascii="Times New Roman" w:eastAsia="Times New Roman" w:hAnsi="Times New Roman" w:cs="Times New Roman"/>
                <w:sz w:val="24"/>
                <w:szCs w:val="24"/>
                <w:lang w:eastAsia="ru-RU"/>
              </w:rPr>
              <w:t>0</w:t>
            </w:r>
            <w:bookmarkStart w:id="0" w:name="_GoBack"/>
            <w:bookmarkEnd w:id="0"/>
            <w:r>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  в том числе по годам:</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63,6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  –   </w:t>
            </w:r>
            <w:r w:rsidR="00482A09">
              <w:rPr>
                <w:rFonts w:ascii="Times New Roman" w:eastAsia="Times New Roman" w:hAnsi="Times New Roman" w:cs="Times New Roman"/>
                <w:sz w:val="24"/>
                <w:szCs w:val="24"/>
                <w:lang w:eastAsia="ru-RU"/>
              </w:rPr>
              <w:t>274,6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7</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33</w:t>
            </w:r>
            <w:r w:rsidR="00482A0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5</w:t>
            </w:r>
            <w:r w:rsidR="00842E9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842E9D">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308,</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359,6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363,7</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1</w:t>
            </w:r>
            <w:r w:rsidR="00F92389">
              <w:rPr>
                <w:rFonts w:ascii="Times New Roman" w:eastAsia="Times New Roman" w:hAnsi="Times New Roman" w:cs="Times New Roman"/>
                <w:sz w:val="24"/>
                <w:szCs w:val="24"/>
                <w:lang w:eastAsia="ru-RU"/>
              </w:rPr>
              <w:t>70,6</w:t>
            </w:r>
            <w:r w:rsidRPr="0033054A">
              <w:rPr>
                <w:rFonts w:ascii="Times New Roman" w:eastAsia="Times New Roman" w:hAnsi="Times New Roman" w:cs="Times New Roman"/>
                <w:sz w:val="24"/>
                <w:szCs w:val="24"/>
                <w:lang w:eastAsia="ru-RU"/>
              </w:rPr>
              <w:t xml:space="preserve"> тыс. рублей </w:t>
            </w:r>
          </w:p>
          <w:p w:rsidR="00482A09"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F92389">
              <w:rPr>
                <w:rFonts w:ascii="Times New Roman" w:eastAsia="Times New Roman" w:hAnsi="Times New Roman" w:cs="Times New Roman"/>
                <w:sz w:val="24"/>
                <w:szCs w:val="24"/>
                <w:lang w:eastAsia="ru-RU"/>
              </w:rPr>
              <w:t>168,6</w:t>
            </w:r>
            <w:r w:rsidRPr="0033054A">
              <w:rPr>
                <w:rFonts w:ascii="Times New Roman" w:eastAsia="Times New Roman" w:hAnsi="Times New Roman" w:cs="Times New Roman"/>
                <w:sz w:val="24"/>
                <w:szCs w:val="24"/>
                <w:lang w:eastAsia="ru-RU"/>
              </w:rPr>
              <w:t xml:space="preserve"> тыс. рублей</w:t>
            </w:r>
          </w:p>
          <w:p w:rsidR="00C07885" w:rsidRPr="0033054A" w:rsidRDefault="00482A09" w:rsidP="005D18D4">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5D18D4">
              <w:rPr>
                <w:rFonts w:ascii="Times New Roman" w:eastAsia="Times New Roman" w:hAnsi="Times New Roman" w:cs="Times New Roman"/>
                <w:sz w:val="24"/>
                <w:szCs w:val="24"/>
                <w:lang w:eastAsia="ru-RU"/>
              </w:rPr>
              <w:t>359</w:t>
            </w: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Прогноз конечных результатов 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удельный вес численности учителей в возрасте до 30 лет в общей численности учителей общеобразовательных  учреждений до  21</w:t>
            </w:r>
            <w:r w:rsidRPr="0033054A">
              <w:rPr>
                <w:rFonts w:ascii="Times New Roman" w:eastAsia="Times New Roman" w:hAnsi="Times New Roman" w:cs="Times New Roman"/>
                <w:b/>
                <w:sz w:val="24"/>
                <w:szCs w:val="24"/>
                <w:lang w:eastAsia="ru-RU"/>
              </w:rPr>
              <w:t xml:space="preserve"> </w:t>
            </w:r>
            <w:r w:rsidRPr="0033054A">
              <w:rPr>
                <w:rFonts w:ascii="Times New Roman" w:eastAsia="Times New Roman" w:hAnsi="Times New Roman" w:cs="Times New Roman"/>
                <w:sz w:val="24"/>
                <w:szCs w:val="24"/>
                <w:lang w:eastAsia="ru-RU"/>
              </w:rPr>
              <w:t>%</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образования  педагогическими кадрами до 88,9 %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 городского округа за период реализации подпрограммы, составит  45</w:t>
            </w:r>
            <w:r w:rsidRPr="0033054A">
              <w:rPr>
                <w:rFonts w:ascii="Times New Roman" w:eastAsia="Times New Roman" w:hAnsi="Times New Roman" w:cs="Times New Roman"/>
                <w:b/>
                <w:color w:val="FF0000"/>
                <w:sz w:val="24"/>
                <w:szCs w:val="24"/>
                <w:lang w:eastAsia="ru-RU"/>
              </w:rPr>
              <w:t xml:space="preserve"> </w:t>
            </w:r>
            <w:r w:rsidRPr="0033054A">
              <w:rPr>
                <w:rFonts w:ascii="Times New Roman" w:eastAsia="Times New Roman" w:hAnsi="Times New Roman" w:cs="Times New Roman"/>
                <w:sz w:val="24"/>
                <w:szCs w:val="24"/>
                <w:lang w:eastAsia="ru-RU"/>
              </w:rPr>
              <w:t>человек</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удельный вес педагогических  и руководящих работников  с высшим образованием до  83 %</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w:t>
            </w:r>
            <w:r w:rsidRPr="0033054A">
              <w:rPr>
                <w:rFonts w:ascii="Times New Roman" w:eastAsia="Times New Roman" w:hAnsi="Times New Roman" w:cs="Times New Roman"/>
                <w:spacing w:val="-1"/>
                <w:sz w:val="24"/>
                <w:szCs w:val="24"/>
                <w:lang w:eastAsia="ru-RU"/>
              </w:rPr>
              <w:t xml:space="preserve"> удельный вес </w:t>
            </w:r>
            <w:r w:rsidRPr="0033054A">
              <w:rPr>
                <w:rFonts w:ascii="Times New Roman" w:eastAsia="Times New Roman" w:hAnsi="Times New Roman" w:cs="Times New Roman"/>
                <w:sz w:val="24"/>
                <w:szCs w:val="24"/>
                <w:lang w:eastAsia="ru-RU"/>
              </w:rPr>
              <w:t xml:space="preserve">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w:t>
            </w:r>
            <w:r w:rsidRPr="0033054A">
              <w:rPr>
                <w:rFonts w:ascii="Times New Roman" w:eastAsia="Times New Roman" w:hAnsi="Times New Roman" w:cs="Times New Roman"/>
                <w:sz w:val="24"/>
                <w:szCs w:val="24"/>
                <w:lang w:eastAsia="ru-RU"/>
              </w:rPr>
              <w:lastRenderedPageBreak/>
              <w:t>и руководящих работников учреждений образования до 90%</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охват выпускников общеобразовательных учреждений профориентационной работой с целью ориентации на выбор профессии учителя до 28,2%</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Всем педагогам будут обеспечены </w:t>
            </w:r>
            <w:r w:rsidRPr="0033054A">
              <w:rPr>
                <w:rFonts w:ascii="Times New Roman" w:eastAsia="Times New Roman" w:hAnsi="Times New Roman" w:cs="Times New Roman"/>
                <w:color w:val="000000"/>
                <w:spacing w:val="-1"/>
                <w:sz w:val="24"/>
                <w:szCs w:val="24"/>
                <w:lang w:eastAsia="ru-RU"/>
              </w:rPr>
              <w:t xml:space="preserve">возможности непрерывного профессионального </w:t>
            </w:r>
            <w:r w:rsidRPr="0033054A">
              <w:rPr>
                <w:rFonts w:ascii="Times New Roman" w:eastAsia="Times New Roman" w:hAnsi="Times New Roman" w:cs="Times New Roman"/>
                <w:color w:val="000000"/>
                <w:sz w:val="24"/>
                <w:szCs w:val="24"/>
                <w:lang w:eastAsia="ru-RU"/>
              </w:rPr>
              <w:t>развития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100% руководителей учреждений образования пройдут повышение квалификации и переподготовку в области менеджмента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Повысится привлекательность педагогической</w:t>
            </w:r>
            <w:r w:rsidRPr="0033054A">
              <w:rPr>
                <w:rFonts w:ascii="Times New Roman" w:eastAsia="Times New Roman" w:hAnsi="Times New Roman" w:cs="Times New Roman"/>
                <w:color w:val="000000"/>
                <w:sz w:val="24"/>
                <w:szCs w:val="24"/>
                <w:lang w:eastAsia="ru-RU"/>
              </w:rPr>
              <w:br/>
            </w:r>
            <w:r w:rsidRPr="0033054A">
              <w:rPr>
                <w:rFonts w:ascii="Times New Roman" w:eastAsia="Times New Roman" w:hAnsi="Times New Roman" w:cs="Times New Roman"/>
                <w:color w:val="000000"/>
                <w:spacing w:val="-2"/>
                <w:sz w:val="24"/>
                <w:szCs w:val="24"/>
                <w:lang w:eastAsia="ru-RU"/>
              </w:rPr>
              <w:t xml:space="preserve">профессии </w:t>
            </w:r>
            <w:r w:rsidRPr="0033054A">
              <w:rPr>
                <w:rFonts w:ascii="Times New Roman" w:eastAsia="Times New Roman" w:hAnsi="Times New Roman" w:cs="Times New Roman"/>
                <w:color w:val="000000"/>
                <w:sz w:val="24"/>
                <w:szCs w:val="24"/>
                <w:lang w:eastAsia="ru-RU"/>
              </w:rPr>
              <w:t xml:space="preserve">и </w:t>
            </w:r>
            <w:r w:rsidRPr="0033054A">
              <w:rPr>
                <w:rFonts w:ascii="Times New Roman" w:eastAsia="Times New Roman" w:hAnsi="Times New Roman" w:cs="Times New Roman"/>
                <w:color w:val="000000"/>
                <w:spacing w:val="-2"/>
                <w:sz w:val="24"/>
                <w:szCs w:val="24"/>
                <w:lang w:eastAsia="ru-RU"/>
              </w:rPr>
              <w:t>уровень</w:t>
            </w:r>
            <w:r w:rsidRPr="0033054A">
              <w:rPr>
                <w:rFonts w:ascii="Times New Roman" w:eastAsia="Times New Roman" w:hAnsi="Times New Roman" w:cs="Times New Roman"/>
                <w:color w:val="000000"/>
                <w:sz w:val="24"/>
                <w:szCs w:val="24"/>
                <w:lang w:eastAsia="ru-RU"/>
              </w:rPr>
              <w:t xml:space="preserve"> </w:t>
            </w:r>
            <w:r w:rsidRPr="0033054A">
              <w:rPr>
                <w:rFonts w:ascii="Times New Roman" w:eastAsia="Times New Roman" w:hAnsi="Times New Roman" w:cs="Times New Roman"/>
                <w:color w:val="000000"/>
                <w:spacing w:val="-2"/>
                <w:sz w:val="24"/>
                <w:szCs w:val="24"/>
                <w:lang w:eastAsia="ru-RU"/>
              </w:rPr>
              <w:t>квалификации</w:t>
            </w:r>
            <w:r w:rsidRPr="0033054A">
              <w:rPr>
                <w:rFonts w:ascii="Times New Roman" w:eastAsia="Times New Roman" w:hAnsi="Times New Roman" w:cs="Times New Roman"/>
                <w:color w:val="000000"/>
                <w:sz w:val="24"/>
                <w:szCs w:val="24"/>
                <w:lang w:eastAsia="ru-RU"/>
              </w:rPr>
              <w:t xml:space="preserve"> кадров</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дошкольного образования  до  112,5 % среднемесячной заработной платы  учреждений общего образования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общего образования до 113,9 % среднемесячной заработной платы в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педагогов муниципальных учреждений дополнительного образования детей до 103,8 % среднемесячной заработной платы учителей в  Сахалинской области</w:t>
            </w:r>
          </w:p>
        </w:tc>
      </w:tr>
    </w:tbl>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 Содержание проблемы и обоснование необходимости решения программными методами</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Подпрограмма «Развитие кадрового потенциала» </w:t>
      </w:r>
      <w:r w:rsidRPr="0033054A">
        <w:rPr>
          <w:rFonts w:ascii="Times New Roman" w:eastAsia="Times New Roman" w:hAnsi="Times New Roman" w:cs="Times New Roman"/>
          <w:sz w:val="24"/>
          <w:szCs w:val="24"/>
          <w:lang w:eastAsia="ru-RU"/>
        </w:rPr>
        <w:t xml:space="preserve">муниципальной программы городского округа «Охинский» «Развитие образования в муниципальном образовании городской округ «Охинский» </w:t>
      </w:r>
      <w:r w:rsidRPr="0033054A">
        <w:rPr>
          <w:rFonts w:ascii="Times New Roman" w:eastAsia="Times New Roman" w:hAnsi="Times New Roman" w:cs="Times New Roman"/>
          <w:color w:val="000000"/>
          <w:sz w:val="24"/>
          <w:szCs w:val="24"/>
          <w:lang w:eastAsia="ru-RU"/>
        </w:rPr>
        <w:t xml:space="preserve">– комплекс взаимоувязанных по целям, срокам и ресурсам мероприятий, выделенный исходя из масштаба и сложности задач, решаемых в рамках </w:t>
      </w:r>
      <w:r w:rsidRPr="0033054A">
        <w:rPr>
          <w:rFonts w:ascii="Times New Roman" w:eastAsia="Times New Roman" w:hAnsi="Times New Roman" w:cs="Times New Roman"/>
          <w:sz w:val="24"/>
          <w:szCs w:val="24"/>
          <w:lang w:eastAsia="ru-RU"/>
        </w:rPr>
        <w:t>муниципальной программы</w:t>
      </w:r>
      <w:r w:rsidRPr="0033054A">
        <w:rPr>
          <w:rFonts w:ascii="Times New Roman" w:eastAsia="Times New Roman" w:hAnsi="Times New Roman" w:cs="Times New Roman"/>
          <w:color w:val="000000"/>
          <w:sz w:val="24"/>
          <w:szCs w:val="24"/>
          <w:lang w:eastAsia="ru-RU"/>
        </w:rPr>
        <w:t>.</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руководящих и педагогических работников уменьшается: 481 чел. в 2011-2012 учебном году, 433 чел.  – в 2013-2014 учебном году. Наблюдается стабильная феминизация педагогических кадров.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Количество женщин составляет  93 %.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работников с высшим профессиональным  образованием  увеличилась и составляет 63 %, в 2012-2013 учебном году – 60%.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В 2013 -2014 учебном  году  прибыло 8  молодых специалистов, в 2012-2013  учебном году - 4 чел. Всего в системе образования городского округа работает 22 молодых специалиста, в 2012-2013  учебном году - 18 чел.  Доля педагогов до 30 лет составляет 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Наиболее  многочисленная группа – педагоги в возрасте от 51 и более – 39 %, в 2012-2013 учебном году – 40%.                                                                                                                                                                                                                                                                                                                                                                                                                                                                                                                                                                                                                                </w:t>
      </w:r>
    </w:p>
    <w:p w:rsidR="00C07885" w:rsidRPr="0033054A" w:rsidRDefault="00C07885" w:rsidP="00C07885">
      <w:pPr>
        <w:spacing w:after="0" w:line="240" w:lineRule="auto"/>
        <w:ind w:firstLine="851"/>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Доля  аттестованных педагогических работников  в среднем по учреждениям образования - 82%,  </w:t>
      </w:r>
      <w:r w:rsidRPr="0033054A">
        <w:rPr>
          <w:rFonts w:ascii="Times New Roman" w:eastAsia="Times New Roman" w:hAnsi="Times New Roman" w:cs="Times New Roman"/>
          <w:sz w:val="24"/>
          <w:szCs w:val="24"/>
          <w:lang w:eastAsia="ru-RU"/>
        </w:rPr>
        <w:t>в 2012-2013 учебном году – 84 %.</w:t>
      </w:r>
      <w:r w:rsidRPr="0033054A">
        <w:rPr>
          <w:rFonts w:ascii="Times New Roman" w:eastAsia="Times New Roman" w:hAnsi="Times New Roman" w:cs="Times New Roman"/>
          <w:bCs/>
          <w:sz w:val="24"/>
          <w:szCs w:val="24"/>
          <w:lang w:eastAsia="ru-RU"/>
        </w:rPr>
        <w:t xml:space="preserve">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Доля работников дошкольных образовательных учреждений, имеющих аттестацию, по состоянию на 01.06.2014 составляет  83%, превышает долю  работников общеобразовательных учреждений 82% и долю работников дополнительного образования 69%.</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Снижается доля работников с высшей квалификационной категорией и составляет на 01.06.2014 27%. Доля работников с высшей квалификационной категорией по состоянию на 01.06.2014 в среднем в общеобразовательных учреждениях составляет 30%, в дошкольных учреждениях – 22%.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Увеличивается доля работников, прошедших аттестацию на соответствие занимаемой должности. </w:t>
      </w:r>
      <w:r w:rsidRPr="0033054A">
        <w:rPr>
          <w:rFonts w:ascii="Times New Roman" w:eastAsia="Times New Roman" w:hAnsi="Times New Roman" w:cs="Times New Roman"/>
          <w:sz w:val="24"/>
          <w:szCs w:val="24"/>
          <w:lang w:eastAsia="ru-RU"/>
        </w:rPr>
        <w:t xml:space="preserve">Доля работников общеобразовательных учреждений 20%, аттестованных с целью установления соответствия занимаемым должностям, по состоянию на 01.06.2014 превышает долю  работников  дошкольных образовательных учреждений 19%  и долю работников дополнительного образования 3%.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В Комплексе мер по модернизации системы образования городского округа «Охинский» особое внимание уделено аттестации учителей. Плановая цифра 67</w:t>
      </w:r>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чел. до конца 2013 года. По состоянию на 01.06.2014 аттестовано 84  учителя, что составляет 47% от их общего количества. </w:t>
      </w:r>
    </w:p>
    <w:p w:rsidR="00C07885" w:rsidRPr="0033054A" w:rsidRDefault="00C07885" w:rsidP="00C07885">
      <w:pPr>
        <w:spacing w:after="0" w:line="240" w:lineRule="auto"/>
        <w:ind w:firstLine="851"/>
        <w:jc w:val="both"/>
        <w:rPr>
          <w:rFonts w:ascii="Times New Roman" w:eastAsia="Times New Roman" w:hAnsi="Times New Roman" w:cs="Times New Roman"/>
          <w:bCs/>
          <w:i/>
          <w:sz w:val="24"/>
          <w:szCs w:val="24"/>
          <w:lang w:eastAsia="ru-RU"/>
        </w:rPr>
      </w:pPr>
      <w:r w:rsidRPr="0033054A">
        <w:rPr>
          <w:rFonts w:ascii="Times New Roman" w:eastAsia="Times New Roman" w:hAnsi="Times New Roman" w:cs="Times New Roman"/>
          <w:bCs/>
          <w:sz w:val="24"/>
          <w:szCs w:val="24"/>
          <w:lang w:eastAsia="ru-RU"/>
        </w:rPr>
        <w:t xml:space="preserve">В соответствии с требованиями ФГОС ООО уровень квалификации работников образовательного учреждения, реализующего основную образовательную программу основного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муниципального образовательного учреждения – квалификационной категории.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категорированных работников общеобразовательных учреждений снизилась и составляет 62%. Ниже среднего показателя – в начальной общеобразовательной школе с. Москальво (33%), средней общеобразовательной школе с. Тунгор (38%), основной общеобразовательной школе с. </w:t>
      </w:r>
      <w:proofErr w:type="gramStart"/>
      <w:r w:rsidRPr="0033054A">
        <w:rPr>
          <w:rFonts w:ascii="Times New Roman" w:eastAsia="Times New Roman" w:hAnsi="Times New Roman" w:cs="Times New Roman"/>
          <w:sz w:val="24"/>
          <w:szCs w:val="24"/>
          <w:lang w:eastAsia="ru-RU"/>
        </w:rPr>
        <w:t>Восточное</w:t>
      </w:r>
      <w:proofErr w:type="gramEnd"/>
      <w:r w:rsidRPr="0033054A">
        <w:rPr>
          <w:rFonts w:ascii="Times New Roman" w:eastAsia="Times New Roman" w:hAnsi="Times New Roman" w:cs="Times New Roman"/>
          <w:sz w:val="24"/>
          <w:szCs w:val="24"/>
          <w:lang w:eastAsia="ru-RU"/>
        </w:rPr>
        <w:t xml:space="preserve"> (55%), школе-интернате среднего (полного) общего образования с. Некрасовка (57%), средней общеобразовательной школе № 7 г. Охи (60%). Самый высокий показатель – в средней общеобразовательной школе СОШ № 1 (76%).</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Срок действия  квалификационной категории заканчивается, без неё средняя доля категорированных работников общеобразовательных учреждений может снизиться до 58%.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В 2013-2014 учебном году </w:t>
      </w:r>
      <w:proofErr w:type="gramStart"/>
      <w:r w:rsidRPr="0033054A">
        <w:rPr>
          <w:rFonts w:ascii="Times New Roman" w:eastAsia="Times New Roman" w:hAnsi="Times New Roman" w:cs="Times New Roman"/>
          <w:bCs/>
          <w:sz w:val="24"/>
          <w:szCs w:val="24"/>
          <w:lang w:eastAsia="ru-RU"/>
        </w:rPr>
        <w:t>аттестован</w:t>
      </w:r>
      <w:proofErr w:type="gramEnd"/>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81 чел. из числа  руководящих и педагогических работников  образовательных учреждений.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По сравнению с прошлым учебным годом уменьшилась доля работников, прошедших аттестацию на первую квалификационную  категорию, хотя на прежнем уровне остался показатель доли аттестованных на высшую категорию. Увеличилась доля  работников, аттестованных на соответствие занимаемым должностям,  в связи с передачей права проводить аттестацию в образовательных учреждениях. В целом доля аттестованных  в 2013-2014 учебном году работников увеличилась до 19 %, что превышает показатели предыдущих лет.</w:t>
      </w: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Кадровая проблема сохраняется. </w:t>
      </w:r>
      <w:proofErr w:type="gramStart"/>
      <w:r w:rsidRPr="0033054A">
        <w:rPr>
          <w:rFonts w:ascii="Times New Roman" w:eastAsia="Times New Roman" w:hAnsi="Times New Roman" w:cs="Times New Roman"/>
          <w:sz w:val="24"/>
          <w:szCs w:val="24"/>
          <w:lang w:eastAsia="ru-RU"/>
        </w:rPr>
        <w:t xml:space="preserve">По состоянию на 01.06.2014 требуются 17 специалистов в 9 образовательных учреждениях: средней общеобразовательной школе № </w:t>
      </w:r>
      <w:r w:rsidRPr="0033054A">
        <w:rPr>
          <w:rFonts w:ascii="Times New Roman" w:eastAsia="Times New Roman" w:hAnsi="Times New Roman" w:cs="Times New Roman"/>
          <w:sz w:val="24"/>
          <w:szCs w:val="24"/>
          <w:lang w:eastAsia="ru-RU"/>
        </w:rPr>
        <w:lastRenderedPageBreak/>
        <w:t>1 г. Охи,  начальной общеобразовательной школе № 2 г. Охи, средней общеобразовательной школе № 5 г. Охи, средней общеобразовательной школе № 7 г. Охи, основной общеобразовательной школе с. Восточное,  детском саду №2 «Солнышко» г. Охи,  детском саду №5 «Звёздочка» г. Охи, детском саду №7 «Журавушка» г. Охи,  детском саду</w:t>
      </w:r>
      <w:proofErr w:type="gramEnd"/>
      <w:r w:rsidRPr="0033054A">
        <w:rPr>
          <w:rFonts w:ascii="Times New Roman" w:eastAsia="Times New Roman" w:hAnsi="Times New Roman" w:cs="Times New Roman"/>
          <w:sz w:val="24"/>
          <w:szCs w:val="24"/>
          <w:lang w:eastAsia="ru-RU"/>
        </w:rPr>
        <w:t xml:space="preserve"> «Снегурочка» № 20 г.  Охи. Это учителя начальных классов, английского языка, математики, истории, изобразительного искусства, технологии, музыки, русского языка и литературы, физической культуры,  воспитатели дошкольных образовательных учреждений  и инструктор по физической культуре.</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sz w:val="24"/>
          <w:szCs w:val="24"/>
          <w:lang w:eastAsia="ru-RU"/>
        </w:rPr>
        <w:t xml:space="preserve">Учреждения образования  укомплектованы кадрами на 88 %,  потребность в кадрах чаще удовлетворяется за счёт увеличения числа совместителей. Коэффициент соотношения количества физических лиц и общего количества специалистов, преподающих образовательные дисциплины,  – 1.4. В сельских школах  показатель  доходит до 3.0. Это значит, что в среднем 1 учитель обеспечивает обучение по 3 предметам. В школах недостаточно педагогов-психологов, учителей-логопедов. </w:t>
      </w:r>
      <w:r w:rsidRPr="0033054A">
        <w:rPr>
          <w:rFonts w:ascii="Times New Roman" w:eastAsia="Times New Roman" w:hAnsi="Times New Roman" w:cs="Times New Roman"/>
          <w:bCs/>
          <w:sz w:val="24"/>
          <w:szCs w:val="24"/>
          <w:lang w:eastAsia="ru-RU"/>
        </w:rPr>
        <w:t>Несоответствие профессиональной подготовки руководителей требованиям - 40%.</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Анализ ситуации показывает, что в сфере развития кадрового потенциала системы образования городского округа «Охинский» </w:t>
      </w:r>
      <w:r w:rsidRPr="0033054A">
        <w:rPr>
          <w:rFonts w:ascii="Times New Roman" w:eastAsia="Times New Roman" w:hAnsi="Times New Roman" w:cs="Times New Roman"/>
          <w:iCs/>
          <w:sz w:val="24"/>
          <w:szCs w:val="24"/>
          <w:lang w:eastAsia="ru-RU"/>
        </w:rPr>
        <w:t>существуют следующие проблемы:</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низкий статус профессии педагога;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снижение профессионального уровня педагогических работников;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дефицит высококвалифицированных педагогических и управленческих кадров (особенно остро стоит проблема кадрового обеспечения сельских школ);</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недостаточная социальная защищенность педагогических работников, в том числе молодых специалистов (решение вопроса о предоставлении служебного жилья для уроженцев городского округа);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«старение» кадров, низкая доля молодых специалистов в структуре учреждений образования.</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Действующая система повышения квалификации педагогов нуждается в модернизации, прежде всего, в создании эффективного механизма обратной связи между организациями, предоставляющими услуги дополнительного профессионального образования, и заказчиком – муниципальными образовательными учреждениями и педагогами. </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основным рискам реализации подпрограммы относятся: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риски, связанные с вероятностью повышения социальной напряженности из-за неполной или недостоверной информации о реализуемых мероприятиях. Социальными рисками также являются: низкая мотивация труда педагога, непрестижность профессии учителя; низкий уровень подготовленности значительной части педагогов; недостаточность стремления к самообразованию и профессиональному росту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финансово-экономические риски – недофинансирование мероприятий подпрограммы. Комплексные задачи развития кадрового потенциала системы образования не могут быть реализованы в рамках текущего бюджетного финансирования. Это противоречит логике программно-целевого подхода, в соответствии с которым планируемые к реализации мероприятия подпрограммы должны быть обеспечены целевым финансированием;</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нормативные правовые риски – непринятие или несвоевременное принятие необходимых нормативных актов;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организационные и управленческие риски – недостаточная проработка вопросов, решаемых в рамках подпрограммы, неадекватность системы мониторинга реализации подпрограммы, отставание от сроков реализации мероприятий.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Из вышеперечисленных рисков наибольшее отрицательное влияние на реализацию подпрограммы могут оказать  финансовые риски, которые содержат угрозу срыва ее реализации. В связи с этим наибольшее внимание будет уделяться управлению финансовыми рисками.</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Решение выявленных проблем, минимизация рисков становится приоритетной задачей современного </w:t>
      </w:r>
      <w:proofErr w:type="gramStart"/>
      <w:r w:rsidRPr="0033054A">
        <w:rPr>
          <w:rFonts w:ascii="Times New Roman" w:eastAsia="Times New Roman" w:hAnsi="Times New Roman" w:cs="Times New Roman"/>
          <w:sz w:val="24"/>
          <w:szCs w:val="24"/>
          <w:lang w:eastAsia="ru-RU"/>
        </w:rPr>
        <w:t>этапа развития кадрового потенциала системы образования</w:t>
      </w:r>
      <w:proofErr w:type="gramEnd"/>
      <w:r w:rsidRPr="0033054A">
        <w:rPr>
          <w:rFonts w:ascii="Times New Roman" w:eastAsia="Times New Roman" w:hAnsi="Times New Roman" w:cs="Times New Roman"/>
          <w:sz w:val="24"/>
          <w:szCs w:val="24"/>
          <w:lang w:eastAsia="ru-RU"/>
        </w:rPr>
        <w:t xml:space="preserve"> в соответствии с ориентацией на ее модернизацию.</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2020 году в системе образования должны произойти кардинальные кадровые изменения. Существенное повышение конкурентоспособности квалифицированного педагога приведет к притоку в систему образования новых высококвалифицированных и профессиональных работников.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Повышение заработной платы и нарастающее давление на недостаточно квалифицированных работников со стороны потребителей   и   профессионального   сообщества приведут к обновлению состава и компетенций педагогических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Важнейшее место в системе непрерывного образования будет занимать аттестация педагогических работников муниципальных учреждений.</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Одним из механизмов опережающего обновления содержания и технологий образования остается поддержка в первую очередь тех педагогов и образовательных учреждений, которые осуществляют свою деятельность в инновационном режиме.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будет создана среда для карьерного роста и реализации творческой инициативы педагогов, что сделает его привлекательным для молодых и перспективных специалистов.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 Основные цели и задачи</w:t>
      </w:r>
    </w:p>
    <w:p w:rsidR="00C07885" w:rsidRPr="0033054A" w:rsidRDefault="00C07885" w:rsidP="00C07885">
      <w:pPr>
        <w:spacing w:after="0" w:line="240" w:lineRule="auto"/>
        <w:rPr>
          <w:rFonts w:ascii="Times New Roman" w:eastAsia="Times New Roman" w:hAnsi="Times New Roman" w:cs="Times New Roman"/>
          <w:sz w:val="24"/>
          <w:szCs w:val="24"/>
          <w:u w:val="single"/>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Приоритеты государственной политики в сфере развития кадрового потенциала образования на период до 202</w:t>
      </w:r>
      <w:r w:rsidR="00482A0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 сформированы с учетом целей и задач, представленных в следующих стратегических документах:</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Федеральный закон от 29.12.2012 № 273-ФЗ «Об образовании в Российской Федерации»;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17.11.2008 № 1662-р);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597 «О мероприятиях по реализации государственной социальной политики»;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599 «О мерах по реализации государственной политики в области образования и науки»;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r w:rsidRPr="0033054A">
        <w:rPr>
          <w:rFonts w:ascii="Times New Roman" w:eastAsia="HiddenHorzOCR" w:hAnsi="Times New Roman" w:cs="Times New Roman"/>
          <w:sz w:val="24"/>
          <w:szCs w:val="24"/>
          <w:lang w:eastAsia="ru-RU"/>
        </w:rPr>
        <w:t>Государственная программа Российской Федерации «Развитие образования» на 2013-2020 годы (утверждена распоряжением Правительства РФ от 22.11.2012 № 2148-р);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Федеральная целевая программа развития образования на 2011-2015 годы </w:t>
      </w:r>
      <w:r w:rsidRPr="0033054A">
        <w:rPr>
          <w:rFonts w:ascii="Times New Roman" w:eastAsia="Times New Roman" w:hAnsi="Times New Roman" w:cs="Times New Roman"/>
          <w:spacing w:val="-7"/>
          <w:sz w:val="24"/>
          <w:szCs w:val="24"/>
          <w:lang w:eastAsia="ru-RU"/>
        </w:rPr>
        <w:t>(утверждена постановлением Правительства Российской Федерации от 07.02.</w:t>
      </w:r>
      <w:r w:rsidRPr="0033054A">
        <w:rPr>
          <w:rFonts w:ascii="Times New Roman" w:eastAsia="Times New Roman" w:hAnsi="Times New Roman" w:cs="Times New Roman"/>
          <w:spacing w:val="-2"/>
          <w:sz w:val="24"/>
          <w:szCs w:val="24"/>
          <w:lang w:eastAsia="ru-RU"/>
        </w:rPr>
        <w:t xml:space="preserve">2011 </w:t>
      </w:r>
      <w:r w:rsidRPr="0033054A">
        <w:rPr>
          <w:rFonts w:ascii="Times New Roman" w:eastAsia="Times New Roman" w:hAnsi="Times New Roman" w:cs="Times New Roman"/>
          <w:sz w:val="24"/>
          <w:szCs w:val="24"/>
          <w:lang w:eastAsia="ru-RU"/>
        </w:rPr>
        <w:t>№ 61);</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План действий по модернизации общего образования на 2011-2015 годы </w:t>
      </w:r>
      <w:r w:rsidRPr="0033054A">
        <w:rPr>
          <w:rFonts w:ascii="Times New Roman" w:eastAsia="Times New Roman" w:hAnsi="Times New Roman" w:cs="Times New Roman"/>
          <w:spacing w:val="-6"/>
          <w:sz w:val="24"/>
          <w:szCs w:val="24"/>
          <w:lang w:eastAsia="ru-RU"/>
        </w:rPr>
        <w:t>(утвержден распоряжением Правительства Российской Федерации от 07.09.</w:t>
      </w:r>
      <w:r w:rsidRPr="0033054A">
        <w:rPr>
          <w:rFonts w:ascii="Times New Roman" w:eastAsia="Times New Roman" w:hAnsi="Times New Roman" w:cs="Times New Roman"/>
          <w:spacing w:val="-2"/>
          <w:sz w:val="24"/>
          <w:szCs w:val="24"/>
          <w:lang w:eastAsia="ru-RU"/>
        </w:rPr>
        <w:t>2010</w:t>
      </w:r>
      <w:r w:rsidRPr="0033054A">
        <w:rPr>
          <w:rFonts w:ascii="Times New Roman" w:eastAsia="Times New Roman" w:hAnsi="Times New Roman" w:cs="Times New Roman"/>
          <w:sz w:val="24"/>
          <w:szCs w:val="24"/>
          <w:lang w:eastAsia="ru-RU"/>
        </w:rPr>
        <w:t xml:space="preserve"> № 1507-р «О реализации национальной образовательной инициативы «Наша новая школа»);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Программа социально-экономического развития Сахалинской области на 2011-2015 годы и на период до 2018 года (Закон Сахалинской области от 27.07.2011 № 85-ЗО);</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7"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Сахалинской области на период до 2025 года (утверждена постановлением Правительства Сахалинской области от 28.03.2011 № 99);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8"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Дальнего Востока и Байкальского региона на период до 2025 года (утверждена Распоряжением Правительства Российской Федерации от 28.12.2009  № 2094-р).</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Впервые новым Федеральным законом «Об образовании в Российской Федерации» определен правовой статус педагогических работников, их права и свободы, гарантии их реализации. В Российской Федерации признается особый статус педагогических работников в </w:t>
      </w:r>
      <w:proofErr w:type="gramStart"/>
      <w:r w:rsidRPr="0033054A">
        <w:rPr>
          <w:rFonts w:ascii="Times New Roman" w:eastAsia="Times New Roman" w:hAnsi="Times New Roman" w:cs="Times New Roman"/>
          <w:sz w:val="24"/>
          <w:szCs w:val="24"/>
          <w:lang w:eastAsia="ru-RU"/>
        </w:rPr>
        <w:t>обществе</w:t>
      </w:r>
      <w:proofErr w:type="gramEnd"/>
      <w:r w:rsidRPr="0033054A">
        <w:rPr>
          <w:rFonts w:ascii="Times New Roman" w:eastAsia="Times New Roman" w:hAnsi="Times New Roman" w:cs="Times New Roman"/>
          <w:sz w:val="24"/>
          <w:szCs w:val="24"/>
          <w:lang w:eastAsia="ru-RU"/>
        </w:rPr>
        <w:t xml:space="preserve"> и создаются условия для осуществления ими </w:t>
      </w:r>
      <w:r w:rsidRPr="0033054A">
        <w:rPr>
          <w:rFonts w:ascii="Times New Roman" w:eastAsia="Times New Roman" w:hAnsi="Times New Roman" w:cs="Times New Roman"/>
          <w:sz w:val="24"/>
          <w:szCs w:val="24"/>
          <w:lang w:eastAsia="ru-RU"/>
        </w:rPr>
        <w:lastRenderedPageBreak/>
        <w:t>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 соответствии со Стратегией социально-экономического развития Сахалинской области на период до 2025 года приоритетом государственной политики Сахалинской области в сфере развития кадрового потенциала является создание условий для оптимального обеспечения системы образования профессионально подготовленными высококвалифицированными кадрами.</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 связи с этим приоритетными направлениями кадровой политики в области образования должны стать: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улучшение кадрового состава образовательных учреждений и его продуктивности;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привлечение талантливых молодых специалистов в сферу образования;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обновление состава и компетенций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поддержка и распространение инноваций и инициатив педагогов, лучших педагогических практик, профессиональных сообществ и их сетей, образовательных учреждений;</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внедрение новых систем стимулирования и мотивирования кадров образования: прежде всего, систем оплаты труда, систем повышения профессиональной квалификации; расширение возможностей кадрового роста, повышения престижа профессиональной деятельности в сфере образования;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совершенствование системы аттестации работников образования как инструмента мотивирования их профессионального роста.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Основная цель подпрограммы: создание условий для  эффективного и динамичного развития кадрового потенциала системы образования городского округа «Охинский».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Достижению поставленной в подпрограмме цели способствует решение следующих приоритетных задач: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Усиление с</w:t>
      </w:r>
      <w:r w:rsidRPr="0033054A">
        <w:rPr>
          <w:rFonts w:ascii="Times New Roman" w:eastAsia="HiddenHorzOCR" w:hAnsi="Times New Roman" w:cs="Times New Roman"/>
          <w:sz w:val="24"/>
          <w:szCs w:val="24"/>
          <w:lang w:eastAsia="ru-RU"/>
        </w:rPr>
        <w:t>оциальной</w:t>
      </w:r>
      <w:r w:rsidRPr="0033054A">
        <w:rPr>
          <w:rFonts w:ascii="Times New Roman" w:eastAsia="Times New Roman" w:hAnsi="Times New Roman" w:cs="Times New Roman"/>
          <w:sz w:val="24"/>
          <w:szCs w:val="24"/>
          <w:lang w:eastAsia="ru-RU"/>
        </w:rPr>
        <w:t xml:space="preserve"> поддержки и стимулирование труда педагогических работников.</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 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Обеспечение условий повышения педагогического мастерства</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4. Развитие системы профессиональной ориентации и предпрофессиональной подготовки выпускников учреждений общего образования.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5. Повышение социального престижа и привлекательности педагогической профессии.</w:t>
      </w:r>
    </w:p>
    <w:p w:rsidR="00C07885" w:rsidRPr="0033054A" w:rsidRDefault="00C07885" w:rsidP="00C07885">
      <w:pPr>
        <w:spacing w:after="0" w:line="240" w:lineRule="auto"/>
        <w:ind w:firstLine="851"/>
        <w:jc w:val="both"/>
        <w:rPr>
          <w:rFonts w:ascii="Times New Roman" w:eastAsia="HiddenHorzOCR" w:hAnsi="Times New Roman" w:cs="Times New Roman"/>
          <w:sz w:val="24"/>
          <w:szCs w:val="24"/>
          <w:lang w:eastAsia="ru-RU"/>
        </w:rPr>
      </w:pPr>
      <w:proofErr w:type="gramStart"/>
      <w:r w:rsidRPr="0033054A">
        <w:rPr>
          <w:rFonts w:ascii="Times New Roman" w:eastAsia="HiddenHorzOCR" w:hAnsi="Times New Roman" w:cs="Times New Roman"/>
          <w:sz w:val="24"/>
          <w:szCs w:val="24"/>
          <w:lang w:eastAsia="ru-RU"/>
        </w:rPr>
        <w:t>Цели и задачи подпрограммы взаимосвязаны с целями и задачами государственной программы Сахалинской области «Развитие образования в Сахалинской области» на 2014-2020 годы, утверждённой постановлением Правительства Сахалинской области от 28 июня 2013 г.  № 331..</w:t>
      </w:r>
      <w:proofErr w:type="gramEnd"/>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достижение поставленной цели позволит обеспечить опережающее развитие кадрового потенциала отрасли «Образование», повысить привлекательность педагогической </w:t>
      </w:r>
      <w:r w:rsidRPr="0033054A">
        <w:rPr>
          <w:rFonts w:ascii="Times New Roman" w:eastAsia="Times New Roman" w:hAnsi="Times New Roman" w:cs="Times New Roman"/>
          <w:spacing w:val="-2"/>
          <w:sz w:val="24"/>
          <w:szCs w:val="24"/>
          <w:lang w:eastAsia="ru-RU"/>
        </w:rPr>
        <w:t xml:space="preserve">профессии </w:t>
      </w:r>
      <w:r w:rsidRPr="0033054A">
        <w:rPr>
          <w:rFonts w:ascii="Times New Roman" w:eastAsia="Times New Roman" w:hAnsi="Times New Roman" w:cs="Times New Roman"/>
          <w:sz w:val="24"/>
          <w:szCs w:val="24"/>
          <w:lang w:eastAsia="ru-RU"/>
        </w:rPr>
        <w:t xml:space="preserve">и </w:t>
      </w:r>
      <w:r w:rsidRPr="0033054A">
        <w:rPr>
          <w:rFonts w:ascii="Times New Roman" w:eastAsia="Times New Roman" w:hAnsi="Times New Roman" w:cs="Times New Roman"/>
          <w:spacing w:val="-2"/>
          <w:sz w:val="24"/>
          <w:szCs w:val="24"/>
          <w:lang w:eastAsia="ru-RU"/>
        </w:rPr>
        <w:t>уровень</w:t>
      </w:r>
      <w:r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pacing w:val="-2"/>
          <w:sz w:val="24"/>
          <w:szCs w:val="24"/>
          <w:lang w:eastAsia="ru-RU"/>
        </w:rPr>
        <w:t>квалификации</w:t>
      </w:r>
      <w:r w:rsidRPr="0033054A">
        <w:rPr>
          <w:rFonts w:ascii="Times New Roman" w:eastAsia="Times New Roman" w:hAnsi="Times New Roman" w:cs="Times New Roman"/>
          <w:sz w:val="24"/>
          <w:szCs w:val="24"/>
          <w:lang w:eastAsia="ru-RU"/>
        </w:rPr>
        <w:t xml:space="preserve">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III. Прогноз конечных результатов подпрограммы</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Выполнение мероприятий подпрограммы позволит создать условия для  эффективного и динамичного развития кадрового потенциала системы образования городского округа «Охинский».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Социально-экономическая эффективность от реализации подпрограммы ожидается в виде привлечения молодых специалистов в образовательные учреждения городского округа, снижения дефицита кадров, увеличения укомплектованности высококвалифицированными кадрами учреждений образования, а также увеличения доступности и улучшения качества образовательных услуг.</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Экономическая эффективность заключается </w:t>
      </w:r>
      <w:proofErr w:type="gramStart"/>
      <w:r w:rsidRPr="0033054A">
        <w:rPr>
          <w:rFonts w:ascii="Times New Roman" w:eastAsia="Times New Roman" w:hAnsi="Times New Roman" w:cs="Times New Roman"/>
          <w:sz w:val="24"/>
          <w:szCs w:val="24"/>
          <w:lang w:eastAsia="ru-RU"/>
        </w:rPr>
        <w:t>в</w:t>
      </w:r>
      <w:proofErr w:type="gramEnd"/>
      <w:r w:rsidRPr="0033054A">
        <w:rPr>
          <w:rFonts w:ascii="Times New Roman" w:eastAsia="Times New Roman" w:hAnsi="Times New Roman" w:cs="Times New Roman"/>
          <w:sz w:val="24"/>
          <w:szCs w:val="24"/>
          <w:lang w:eastAsia="ru-RU"/>
        </w:rPr>
        <w:t>:</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proofErr w:type="gramStart"/>
      <w:r w:rsidRPr="0033054A">
        <w:rPr>
          <w:rFonts w:ascii="Times New Roman" w:eastAsia="Times New Roman" w:hAnsi="Times New Roman" w:cs="Times New Roman"/>
          <w:sz w:val="24"/>
          <w:szCs w:val="24"/>
          <w:lang w:eastAsia="ru-RU"/>
        </w:rPr>
        <w:t>сохранении</w:t>
      </w:r>
      <w:proofErr w:type="gramEnd"/>
      <w:r w:rsidRPr="0033054A">
        <w:rPr>
          <w:rFonts w:ascii="Times New Roman" w:eastAsia="Times New Roman" w:hAnsi="Times New Roman" w:cs="Times New Roman"/>
          <w:sz w:val="24"/>
          <w:szCs w:val="24"/>
          <w:lang w:eastAsia="ru-RU"/>
        </w:rPr>
        <w:t xml:space="preserve"> кадрового потенциала городского округа;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proofErr w:type="gramStart"/>
      <w:r w:rsidRPr="0033054A">
        <w:rPr>
          <w:rFonts w:ascii="Times New Roman" w:eastAsia="Times New Roman" w:hAnsi="Times New Roman" w:cs="Times New Roman"/>
          <w:sz w:val="24"/>
          <w:szCs w:val="24"/>
          <w:lang w:eastAsia="ru-RU"/>
        </w:rPr>
        <w:t>уменьшении</w:t>
      </w:r>
      <w:proofErr w:type="gramEnd"/>
      <w:r w:rsidRPr="0033054A">
        <w:rPr>
          <w:rFonts w:ascii="Times New Roman" w:eastAsia="Times New Roman" w:hAnsi="Times New Roman" w:cs="Times New Roman"/>
          <w:sz w:val="24"/>
          <w:szCs w:val="24"/>
          <w:lang w:eastAsia="ru-RU"/>
        </w:rPr>
        <w:t xml:space="preserve"> оттока педагогических кадров;</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улучшении </w:t>
      </w:r>
      <w:proofErr w:type="gramStart"/>
      <w:r w:rsidRPr="0033054A">
        <w:rPr>
          <w:rFonts w:ascii="Times New Roman" w:eastAsia="Times New Roman" w:hAnsi="Times New Roman" w:cs="Times New Roman"/>
          <w:sz w:val="24"/>
          <w:szCs w:val="24"/>
          <w:lang w:eastAsia="ru-RU"/>
        </w:rPr>
        <w:t>показателей эффективности деятельности системы  образования</w:t>
      </w:r>
      <w:proofErr w:type="gramEnd"/>
      <w:r w:rsidRPr="0033054A">
        <w:rPr>
          <w:rFonts w:ascii="Times New Roman" w:eastAsia="Times New Roman" w:hAnsi="Times New Roman" w:cs="Times New Roman"/>
          <w:sz w:val="24"/>
          <w:szCs w:val="24"/>
          <w:lang w:eastAsia="ru-RU"/>
        </w:rPr>
        <w:t>.</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Предварительная оценка ожидаемой результативности производится по целевым показателям  (индикаторам), позволяющим оценить ход реализации подпрограммы.</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Ожидаемая результативность подпрограммы:</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существенно обновится педагогический корпус системы образования городского округа, повысится уровень подготовки педагогов;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численности учителей в возрасте до 30 лет в общей численности учителей общеобразовательных организаций до 21 %. Молодые специалисты в течение первого года работы будут получать поддержку более опытных педагогов. Среднемесячная заработная плата педагогических работников муниципальных учреждений дошкольного образования будет доведена до 112,5 % среднемесячной заработной платы учреждений общего образования Сахалинской области. Среднемесячная  заработная плата педагогических работников муниципальных образовательных   учреждений общего образования будет доведена до 113,9 % среднемесячной заработной платы в Сахалинской области. Среднемесячная заработная плата  педагогов муниципальных учреждений дополнительного образования детей будет доведена до 103,8 % среднемесячной заработной платы учителей Сахалинской области.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педагогическими кадрами до 88,9 %;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специалистов, привлеченных в учреждения образования городского округа  за период реализации подпрограммы, составит 45 человек;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всем педагогам будут обеспечены возможности непрерывного профессионального развития. Все педагоги будут включены в программы повышения квалификации, предусматривающие возможность выбора программ с учетом индивидуальных планов профессионального развития;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педагогических и руководящих работников с высшим образованием до 83 %;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доля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до 90 %;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выпускников общеобразовательных  учреждений профориентационной работой с целью ориентации на выбор профессии учителя увеличится до 28,2 %;</w:t>
      </w:r>
    </w:p>
    <w:p w:rsidR="00C07885" w:rsidRPr="0033054A" w:rsidRDefault="00C07885" w:rsidP="00C07885">
      <w:pPr>
        <w:spacing w:after="0" w:line="240" w:lineRule="auto"/>
        <w:ind w:firstLine="284"/>
        <w:jc w:val="both"/>
        <w:rPr>
          <w:rFonts w:ascii="Times New Roman" w:eastAsia="HiddenHorzOCR"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 профессиональном сообществе будут действовать эффективные институты самоуправления, расширятся возможности участия работников в управлении образовательными учреждениями. В системе сетевого взаимодействия </w:t>
      </w:r>
      <w:r w:rsidRPr="0033054A">
        <w:rPr>
          <w:rFonts w:ascii="Times New Roman" w:eastAsia="HiddenHorzOCR" w:hAnsi="Times New Roman" w:cs="Times New Roman"/>
          <w:sz w:val="24"/>
          <w:szCs w:val="24"/>
          <w:lang w:eastAsia="ru-RU"/>
        </w:rPr>
        <w:t>профессиональными сообществами педагогов будут реализоваться проекты по разработке и распространению учебно-методического обеспечения, консультированию и наставничеству в отношении педагогов.</w:t>
      </w:r>
    </w:p>
    <w:p w:rsidR="00C07885" w:rsidRPr="0033054A" w:rsidRDefault="00C07885" w:rsidP="00C07885">
      <w:pPr>
        <w:spacing w:after="0" w:line="240" w:lineRule="auto"/>
        <w:ind w:firstLine="284"/>
        <w:rPr>
          <w:rFonts w:ascii="Times New Roman" w:eastAsia="HiddenHorzOCR" w:hAnsi="Times New Roman" w:cs="Times New Roman"/>
          <w:sz w:val="24"/>
          <w:szCs w:val="24"/>
          <w:lang w:eastAsia="ru-RU"/>
        </w:rPr>
      </w:pPr>
      <w:r w:rsidRPr="0033054A">
        <w:rPr>
          <w:rFonts w:ascii="Times New Roman" w:eastAsia="HiddenHorzOCR" w:hAnsi="Times New Roman" w:cs="Times New Roman"/>
          <w:sz w:val="24"/>
          <w:szCs w:val="24"/>
          <w:lang w:eastAsia="ru-RU"/>
        </w:rPr>
        <w:t>- будет создан банк лучших практик педагогического опыта;</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б</w:t>
      </w:r>
      <w:r w:rsidRPr="0033054A">
        <w:rPr>
          <w:rFonts w:ascii="Times New Roman" w:eastAsia="HiddenHorzOCR" w:hAnsi="Times New Roman" w:cs="Times New Roman"/>
          <w:sz w:val="24"/>
          <w:szCs w:val="24"/>
          <w:lang w:eastAsia="ru-RU"/>
        </w:rPr>
        <w:t>удут проводиться мероприятия по популяризации и пропаганде профессионализма и профессионального образования, (конкурсы мастерства и др.);</w:t>
      </w:r>
      <w:r w:rsidRPr="0033054A">
        <w:rPr>
          <w:rFonts w:ascii="Times New Roman" w:eastAsia="Times New Roman" w:hAnsi="Times New Roman" w:cs="Times New Roman"/>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highlight w:val="yellow"/>
          <w:lang w:eastAsia="ru-RU"/>
        </w:rPr>
      </w:pPr>
      <w:r w:rsidRPr="0033054A">
        <w:rPr>
          <w:rFonts w:ascii="Times New Roman" w:eastAsia="Times New Roman" w:hAnsi="Times New Roman" w:cs="Times New Roman"/>
          <w:sz w:val="24"/>
          <w:szCs w:val="24"/>
          <w:lang w:eastAsia="ru-RU"/>
        </w:rPr>
        <w:t>- повысится привлекательность педагогической профессии и уровень квалификации преподавательских кадров</w:t>
      </w:r>
      <w:r w:rsidRPr="0033054A">
        <w:rPr>
          <w:rFonts w:ascii="Times New Roman" w:eastAsia="Times New Roman" w:hAnsi="Times New Roman" w:cs="Times New Roman"/>
          <w:color w:val="0D0D0D"/>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 педагоги будут обладать </w:t>
      </w:r>
      <w:proofErr w:type="gramStart"/>
      <w:r w:rsidRPr="0033054A">
        <w:rPr>
          <w:rFonts w:ascii="Times New Roman" w:eastAsia="Times New Roman" w:hAnsi="Times New Roman" w:cs="Times New Roman"/>
          <w:sz w:val="24"/>
          <w:szCs w:val="24"/>
          <w:lang w:eastAsia="ru-RU"/>
        </w:rPr>
        <w:t>компетенциями</w:t>
      </w:r>
      <w:proofErr w:type="gramEnd"/>
      <w:r w:rsidRPr="0033054A">
        <w:rPr>
          <w:rFonts w:ascii="Times New Roman" w:eastAsia="Times New Roman" w:hAnsi="Times New Roman" w:cs="Times New Roman"/>
          <w:sz w:val="24"/>
          <w:szCs w:val="24"/>
          <w:lang w:eastAsia="ru-RU"/>
        </w:rPr>
        <w:t xml:space="preserve"> и владеть технологиями, обеспечивающими реализацию стандарта качества образования. </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IV</w:t>
      </w:r>
      <w:r w:rsidRPr="0033054A">
        <w:rPr>
          <w:rFonts w:ascii="Times New Roman" w:eastAsia="Times New Roman" w:hAnsi="Times New Roman" w:cs="Times New Roman"/>
          <w:sz w:val="24"/>
          <w:szCs w:val="24"/>
          <w:lang w:eastAsia="ru-RU"/>
        </w:rPr>
        <w:t>. Сроки и этапы реализации подпрограммы</w:t>
      </w:r>
    </w:p>
    <w:p w:rsidR="00C07885" w:rsidRPr="0033054A" w:rsidRDefault="00C07885" w:rsidP="00C07885">
      <w:pPr>
        <w:spacing w:after="0" w:line="240" w:lineRule="auto"/>
        <w:jc w:val="center"/>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Срок реализации подпрограммы: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 первом этапе реализации подпрограммы сформированы проекты, направленные на обеспечение эффективной реализации современных моделей модернизации непрерывного педагогического образования. Будет оказана поддержка созданию и деятельности профессиональных ассоциаций и организаций. Будет обеспечен переход на конкурсную систему отбора руководителей общеобразовательных учреждений с публичным представлением кандидатами программ развития учреждения.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Второй этап </w:t>
      </w:r>
      <w:r w:rsidR="00140439">
        <w:rPr>
          <w:rFonts w:ascii="Times New Roman" w:eastAsia="Times New Roman" w:hAnsi="Times New Roman" w:cs="Times New Roman"/>
          <w:sz w:val="24"/>
          <w:szCs w:val="24"/>
          <w:lang w:eastAsia="ru-RU"/>
        </w:rPr>
        <w:t>п</w:t>
      </w:r>
      <w:r w:rsidRPr="0033054A">
        <w:rPr>
          <w:rFonts w:ascii="Times New Roman" w:eastAsia="Times New Roman" w:hAnsi="Times New Roman" w:cs="Times New Roman"/>
          <w:sz w:val="24"/>
          <w:szCs w:val="24"/>
          <w:lang w:eastAsia="ru-RU"/>
        </w:rPr>
        <w:t>одпрограммы будет ориентирован на  полноценное использование созданных условий для распространения лучших практик лидеров образования.</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Переход на модернизацию системы непрерывного педагогического образования,  системы переподготовки и повышения квалификации, эффективный контракт с педагогическими работниками обеспечит на этом этапе качественное обновление педагогического корпуса.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Приоритет отдается осуществлению мероприятий, которые предполагают внедрение новых механизмов социальной поддержки специалистов, а также методическое и информационное обеспечение мероприятий, направленных на решение задач кадрового обеспечения.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Будет продолжена реализация мероприятий, направленных на поддержку лучших педагогов, обобщение и диссеминацию их опыта.</w:t>
      </w:r>
    </w:p>
    <w:p w:rsidR="00C07885" w:rsidRPr="0033054A" w:rsidRDefault="00140439" w:rsidP="00C0788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На последующих этапах</w:t>
      </w:r>
      <w:r w:rsidR="00C07885" w:rsidRPr="0033054A">
        <w:rPr>
          <w:rFonts w:ascii="Times New Roman" w:eastAsia="Times New Roman" w:hAnsi="Times New Roman" w:cs="Times New Roman"/>
          <w:sz w:val="24"/>
          <w:szCs w:val="24"/>
          <w:lang w:eastAsia="ru-RU"/>
        </w:rPr>
        <w:t xml:space="preserve"> предусмотрена реализация мероприятий, направленных в основном на внедрение и распространение результатов, нормативно-правовое закрепление апробированных результатов, полученных на предыдущих этапах. Формирование механизмов обеспечения устойчивости достигнутых положительных изменений в развитии кадрового потенциала отрасли. </w:t>
      </w:r>
    </w:p>
    <w:p w:rsidR="00C07885" w:rsidRPr="0033054A" w:rsidRDefault="00C07885" w:rsidP="00C07885">
      <w:pPr>
        <w:spacing w:after="0" w:line="240" w:lineRule="auto"/>
        <w:jc w:val="both"/>
        <w:rPr>
          <w:rFonts w:ascii="Times New Roman" w:eastAsia="Times New Roman" w:hAnsi="Times New Roman" w:cs="Times New Roman"/>
          <w:i/>
          <w:iCs/>
          <w:sz w:val="24"/>
          <w:szCs w:val="24"/>
          <w:lang w:eastAsia="ru-RU"/>
        </w:rPr>
      </w:pPr>
      <w:r w:rsidRPr="0033054A">
        <w:rPr>
          <w:rFonts w:ascii="Times New Roman" w:eastAsia="Times New Roman" w:hAnsi="Times New Roman" w:cs="Times New Roman"/>
          <w:sz w:val="24"/>
          <w:szCs w:val="24"/>
          <w:lang w:eastAsia="ru-RU"/>
        </w:rPr>
        <w:t>Будет сделан акцент на развитие сферы непрерывного педагогического образования. Все педагоги будут включены в программы повышения квалификации.</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Будут внедрены новые финансово-экономические и организационно-управленческие механизмы и системы стимулирования и мотивирования кадров образования.</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w:t>
      </w:r>
      <w:r w:rsidRPr="0033054A">
        <w:rPr>
          <w:rFonts w:ascii="Times New Roman" w:eastAsia="Times New Roman" w:hAnsi="Times New Roman" w:cs="Times New Roman"/>
          <w:sz w:val="24"/>
          <w:szCs w:val="24"/>
          <w:lang w:eastAsia="ru-RU"/>
        </w:rPr>
        <w:t>. Перечень мероприятий подпрограммы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Подпрограмма включает мероприятия, направленные на создание условий для эффективного и динамичного развития кадрового потенциала системы образования городского округа.</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Перечень основных мероприятий представлен в приложении № 1 к муниципальной программе.  </w:t>
      </w:r>
    </w:p>
    <w:p w:rsidR="00C07885" w:rsidRPr="0033054A" w:rsidRDefault="00C07885" w:rsidP="00C07885">
      <w:pPr>
        <w:spacing w:after="0" w:line="240" w:lineRule="auto"/>
        <w:jc w:val="both"/>
        <w:rPr>
          <w:rFonts w:ascii="Times New Roman" w:eastAsia="Times New Roman" w:hAnsi="Times New Roman" w:cs="Times New Roman"/>
          <w:i/>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w:t>
      </w:r>
      <w:r w:rsidRPr="0033054A">
        <w:rPr>
          <w:rFonts w:ascii="Times New Roman" w:eastAsia="Times New Roman" w:hAnsi="Times New Roman" w:cs="Times New Roman"/>
          <w:sz w:val="24"/>
          <w:szCs w:val="24"/>
          <w:lang w:eastAsia="ru-RU"/>
        </w:rPr>
        <w:t xml:space="preserve">. Целевые показатели (индикаторы) </w:t>
      </w: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достижения целей и решения задач</w:t>
      </w:r>
    </w:p>
    <w:p w:rsidR="00C07885" w:rsidRPr="0033054A" w:rsidRDefault="00C07885" w:rsidP="00C07885">
      <w:pPr>
        <w:spacing w:after="0" w:line="240" w:lineRule="auto"/>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Состав показателей подпрограммы количественно характеризует ход ее реализации и определен исходя из необходимости выполнения основных целей и задач подпрограммы. Сведения о составе и значениях основных показателей программы представлены в приложении № 4 к муниципальной программе. </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Набор показателей сформирован таким образом, чтобы обеспечить:</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наиболее значимых результатов подпрограммы;</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оптимизацию отчетности и информационных запросов.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Целевые значения показателей реализации подпрограммы установлены на основании результатов  статистического наблюдения за состоянием кадрового потенциала системы образования городского округа «Охинский» и учитывают планируемые результаты реализации мероприятий подпрограммы. </w:t>
      </w:r>
    </w:p>
    <w:p w:rsidR="00C07885" w:rsidRPr="0033054A" w:rsidRDefault="00C07885" w:rsidP="00C0788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Перечень показателей является открытым и предполагает замену в случае потери информативности отдельных показателей.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 числу внешних факторов и условий, которые могут оказать влияние на достижение значений показателей, относятся: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экономические факторы: обеспечение своевременного и стабильного финансирование мероприятий подпрограммы. Недостаточность финансирования приведет к невозможности реализации поставленных задач;</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законодательный фактор: изменения в законодательстве Российской Федерации и Сахалинской области, ограничивающие возможность реализации предусмотренных подпрограммой мероприятий, а также устанавливающие иные требования, по сравнению с </w:t>
      </w:r>
      <w:proofErr w:type="gramStart"/>
      <w:r w:rsidRPr="0033054A">
        <w:rPr>
          <w:rFonts w:ascii="Times New Roman" w:eastAsia="Times New Roman" w:hAnsi="Times New Roman" w:cs="Times New Roman"/>
          <w:sz w:val="24"/>
          <w:szCs w:val="24"/>
          <w:lang w:eastAsia="ru-RU"/>
        </w:rPr>
        <w:t>действующими</w:t>
      </w:r>
      <w:proofErr w:type="gramEnd"/>
      <w:r w:rsidRPr="0033054A">
        <w:rPr>
          <w:rFonts w:ascii="Times New Roman" w:eastAsia="Times New Roman" w:hAnsi="Times New Roman" w:cs="Times New Roman"/>
          <w:sz w:val="24"/>
          <w:szCs w:val="24"/>
          <w:lang w:eastAsia="ru-RU"/>
        </w:rPr>
        <w:t>, к содержанию образования и условиям осуществления образовательной деятельности;</w:t>
      </w:r>
    </w:p>
    <w:p w:rsidR="00C07885" w:rsidRPr="0033054A" w:rsidRDefault="00C07885" w:rsidP="00C0788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политический фактор: изменение приоритетов государственной политики в сфере образования;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факторы: изменение социальных установок профессионального педагогического сообщества и населения, обусловливающие снижение необходимого уровня общественной поддержки предусмотренных подпрограммой мероприятий.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Алгоритм формирования каждого показателя представляет собой методику количественного исчисления показателя и необходимые пояснения к ней.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численности учителей в возрасте до 30 лет в общей численности учителей общеобразовательных учреждений».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за 2013 год.  Прогнозируется увеличение показателя до 21 %.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работников образовательных учреждений в возрасте до 30 лет,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в возрасте до 30 лет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«Уровень укомплектованности учреждений образования педагогическими кадрами».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w:t>
      </w:r>
      <w:proofErr w:type="spellStart"/>
      <w:r w:rsidRPr="0033054A">
        <w:rPr>
          <w:rFonts w:ascii="Times New Roman" w:eastAsia="Times New Roman" w:hAnsi="Times New Roman" w:cs="Times New Roman"/>
          <w:sz w:val="24"/>
          <w:szCs w:val="24"/>
          <w:lang w:eastAsia="ru-RU"/>
        </w:rPr>
        <w:t>образованият</w:t>
      </w:r>
      <w:proofErr w:type="spellEnd"/>
      <w:r w:rsidRPr="0033054A">
        <w:rPr>
          <w:rFonts w:ascii="Times New Roman" w:eastAsia="Times New Roman" w:hAnsi="Times New Roman" w:cs="Times New Roman"/>
          <w:sz w:val="24"/>
          <w:szCs w:val="24"/>
          <w:lang w:eastAsia="ru-RU"/>
        </w:rPr>
        <w:t xml:space="preserve"> городского округа «Охинский»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с учетом привлечения в учреждения образования востребованных специалистов.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roofErr w:type="gramStart"/>
      <w:r w:rsidRPr="0033054A">
        <w:rPr>
          <w:rFonts w:ascii="Times New Roman" w:eastAsia="Times New Roman" w:hAnsi="Times New Roman" w:cs="Times New Roman"/>
          <w:sz w:val="24"/>
          <w:szCs w:val="24"/>
          <w:lang w:eastAsia="ru-RU"/>
        </w:rPr>
        <w:t xml:space="preserve"> .</w:t>
      </w:r>
      <w:proofErr w:type="gramEnd"/>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определено количество молодых специалистов, прибывших в учреждения образования в 2013 году –    8 чел.</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Целевой показатель определен в соответствии с планируемым числом специалистов,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Абсолютное число специалистов, привлеченных в 2015-202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 - 45 человек. </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с высшим образованием».</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образования городского округа «Охинский» за 2013 год. Прогнозный показатель рассчитан в соответствии с планируемым числом педагогических и руководящих работников образовательных учреждений, повысивших уровень образования.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повысивших уровень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w:t>
      </w:r>
      <w:proofErr w:type="spellStart"/>
      <w:r w:rsidRPr="0033054A">
        <w:rPr>
          <w:rFonts w:ascii="Times New Roman" w:eastAsia="Times New Roman" w:hAnsi="Times New Roman" w:cs="Times New Roman"/>
          <w:sz w:val="24"/>
          <w:szCs w:val="24"/>
          <w:lang w:eastAsia="ru-RU"/>
        </w:rPr>
        <w:t>охинский</w:t>
      </w:r>
      <w:proofErr w:type="spellEnd"/>
      <w:r w:rsidRPr="0033054A">
        <w:rPr>
          <w:rFonts w:ascii="Times New Roman" w:eastAsia="Times New Roman" w:hAnsi="Times New Roman" w:cs="Times New Roman"/>
          <w:sz w:val="24"/>
          <w:szCs w:val="24"/>
          <w:lang w:eastAsia="ru-RU"/>
        </w:rPr>
        <w:t>» за 2013 год. Прогнозируется увеличение показателя на    14 %.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и руководящих работников, охваченных различными формами повышения квалификации и профессиональной переподготовки кадров.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«Охват выпускников общеобразовательных  учреждений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профориентационной работы общеобразовательных  учреждений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выпускников общеобразовательных учреждений, охваченных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обучающихся 10-11-х классов общеобразовательных  учреждений, охваченных профориентационной работой в отчетном году, к общему числу обучающихся старшей школы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w:t>
      </w:r>
      <w:r w:rsidRPr="0033054A">
        <w:rPr>
          <w:rFonts w:ascii="Times New Roman" w:eastAsia="Times New Roman" w:hAnsi="Times New Roman" w:cs="Times New Roman"/>
          <w:sz w:val="24"/>
          <w:szCs w:val="24"/>
          <w:lang w:eastAsia="ru-RU"/>
        </w:rPr>
        <w:lastRenderedPageBreak/>
        <w:t xml:space="preserve">области». Базовым показателем определено отношение среднемесячной заработной платы педагогических работников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в 2013 году. Планируемый показатель к 2013 году и последующие годы 112,5 %. Фактическое исполнение в 2013 году – 109,9 %.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муниципальных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Сахалинской области.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 Базовым показателем определено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в 2013 году. Планируемый показатель к 2013 году и последующие годы 113,9 %. Фактический показатель 2013 года – 120,5 %.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общеобразовательных учреждений к среднемесячной заработной плате в Сахалинской области.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 Базовым показателем определено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 в 2013 году. Планируемый показатель к 2018 году 103,8 %. Прогнозный показатель рассчитан с учетом выполнения мероприятий по выполнению требований Указа Президента Российской Федерации от 01.06.2012 № 761. Данный показатель определяется как отношение среднемесячной заработной платы педагогов учреждений дополнительного образования детей городского округа «Охинский» к среднемесячной заработной плате учителей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VII</w:t>
      </w:r>
      <w:r w:rsidRPr="0033054A">
        <w:rPr>
          <w:rFonts w:ascii="Times New Roman" w:eastAsia="Times New Roman" w:hAnsi="Times New Roman" w:cs="Times New Roman"/>
          <w:sz w:val="24"/>
          <w:szCs w:val="24"/>
          <w:lang w:eastAsia="ru-RU"/>
        </w:rPr>
        <w:t>. Ресурсное обеспечение подпрограммы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p>
    <w:p w:rsidR="00C07885"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Реализация</w:t>
      </w:r>
      <w:r>
        <w:rPr>
          <w:rFonts w:ascii="Times New Roman" w:eastAsia="Times New Roman" w:hAnsi="Times New Roman" w:cs="Times New Roman"/>
          <w:sz w:val="24"/>
          <w:szCs w:val="24"/>
          <w:lang w:eastAsia="ru-RU"/>
        </w:rPr>
        <w:t xml:space="preserve"> мероприятий муниципальной</w:t>
      </w:r>
      <w:r w:rsidRPr="0033054A">
        <w:rPr>
          <w:rFonts w:ascii="Times New Roman" w:eastAsia="Times New Roman" w:hAnsi="Times New Roman" w:cs="Times New Roman"/>
          <w:sz w:val="24"/>
          <w:szCs w:val="24"/>
          <w:lang w:eastAsia="ru-RU"/>
        </w:rPr>
        <w:t xml:space="preserve"> программы </w:t>
      </w:r>
      <w:r>
        <w:rPr>
          <w:rFonts w:ascii="Times New Roman" w:eastAsia="Times New Roman" w:hAnsi="Times New Roman" w:cs="Times New Roman"/>
          <w:sz w:val="24"/>
          <w:szCs w:val="24"/>
          <w:lang w:eastAsia="ru-RU"/>
        </w:rPr>
        <w:t xml:space="preserve"> осуществляется за счет средств бюджета муниципального образования городской округ «Охинский», а также за счет средств областного бюджета.</w:t>
      </w:r>
    </w:p>
    <w:p w:rsidR="00C07885" w:rsidRPr="0033054A" w:rsidRDefault="00C07885" w:rsidP="003243BA">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Распределение средств бюджета </w:t>
      </w:r>
      <w:r w:rsidRPr="0033054A">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городской округ «Охинский» на реализацию мероприятий и подпрограммы муниципальной программы</w:t>
      </w:r>
      <w:r w:rsidRPr="0033054A">
        <w:rPr>
          <w:rFonts w:ascii="Times New Roman" w:eastAsia="Times New Roman" w:hAnsi="Times New Roman" w:cs="Times New Roman"/>
          <w:sz w:val="24"/>
          <w:szCs w:val="24"/>
          <w:lang w:eastAsia="ru-RU"/>
        </w:rPr>
        <w:t xml:space="preserve"> представлено в  приложении № 5 к муниципальной программе. </w:t>
      </w: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827BA9" w:rsidRDefault="00827BA9"/>
    <w:sectPr w:rsidR="00827BA9">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D33" w:rsidRDefault="00987D33" w:rsidP="00C07885">
      <w:pPr>
        <w:spacing w:after="0" w:line="240" w:lineRule="auto"/>
      </w:pPr>
      <w:r>
        <w:separator/>
      </w:r>
    </w:p>
  </w:endnote>
  <w:endnote w:type="continuationSeparator" w:id="0">
    <w:p w:rsidR="00987D33" w:rsidRDefault="00987D33" w:rsidP="00C0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4167"/>
      <w:docPartObj>
        <w:docPartGallery w:val="Page Numbers (Bottom of Page)"/>
        <w:docPartUnique/>
      </w:docPartObj>
    </w:sdtPr>
    <w:sdtEndPr/>
    <w:sdtContent>
      <w:p w:rsidR="00C07885" w:rsidRDefault="00C07885">
        <w:pPr>
          <w:pStyle w:val="a5"/>
          <w:jc w:val="right"/>
        </w:pPr>
        <w:r w:rsidRPr="00C07885">
          <w:rPr>
            <w:rFonts w:ascii="Times New Roman" w:hAnsi="Times New Roman" w:cs="Times New Roman"/>
            <w:sz w:val="24"/>
            <w:szCs w:val="24"/>
          </w:rPr>
          <w:fldChar w:fldCharType="begin"/>
        </w:r>
        <w:r w:rsidRPr="00C07885">
          <w:rPr>
            <w:rFonts w:ascii="Times New Roman" w:hAnsi="Times New Roman" w:cs="Times New Roman"/>
            <w:sz w:val="24"/>
            <w:szCs w:val="24"/>
          </w:rPr>
          <w:instrText>PAGE   \* MERGEFORMAT</w:instrText>
        </w:r>
        <w:r w:rsidRPr="00C07885">
          <w:rPr>
            <w:rFonts w:ascii="Times New Roman" w:hAnsi="Times New Roman" w:cs="Times New Roman"/>
            <w:sz w:val="24"/>
            <w:szCs w:val="24"/>
          </w:rPr>
          <w:fldChar w:fldCharType="separate"/>
        </w:r>
        <w:r w:rsidR="007218EF">
          <w:rPr>
            <w:rFonts w:ascii="Times New Roman" w:hAnsi="Times New Roman" w:cs="Times New Roman"/>
            <w:noProof/>
            <w:sz w:val="24"/>
            <w:szCs w:val="24"/>
          </w:rPr>
          <w:t>4</w:t>
        </w:r>
        <w:r w:rsidRPr="00C07885">
          <w:rPr>
            <w:rFonts w:ascii="Times New Roman" w:hAnsi="Times New Roman" w:cs="Times New Roman"/>
            <w:sz w:val="24"/>
            <w:szCs w:val="24"/>
          </w:rPr>
          <w:fldChar w:fldCharType="end"/>
        </w:r>
      </w:p>
    </w:sdtContent>
  </w:sdt>
  <w:p w:rsidR="00C07885" w:rsidRDefault="00C0788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D33" w:rsidRDefault="00987D33" w:rsidP="00C07885">
      <w:pPr>
        <w:spacing w:after="0" w:line="240" w:lineRule="auto"/>
      </w:pPr>
      <w:r>
        <w:separator/>
      </w:r>
    </w:p>
  </w:footnote>
  <w:footnote w:type="continuationSeparator" w:id="0">
    <w:p w:rsidR="00987D33" w:rsidRDefault="00987D33" w:rsidP="00C07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D7"/>
    <w:rsid w:val="00122020"/>
    <w:rsid w:val="00140439"/>
    <w:rsid w:val="002173FA"/>
    <w:rsid w:val="0024536D"/>
    <w:rsid w:val="002E40B7"/>
    <w:rsid w:val="003243BA"/>
    <w:rsid w:val="00393CC0"/>
    <w:rsid w:val="003E78D9"/>
    <w:rsid w:val="0041268B"/>
    <w:rsid w:val="004572D7"/>
    <w:rsid w:val="00482A09"/>
    <w:rsid w:val="005D18D4"/>
    <w:rsid w:val="006444D8"/>
    <w:rsid w:val="00663CC3"/>
    <w:rsid w:val="0071643B"/>
    <w:rsid w:val="007218EF"/>
    <w:rsid w:val="00827BA9"/>
    <w:rsid w:val="00842E9D"/>
    <w:rsid w:val="00987D33"/>
    <w:rsid w:val="00A24B8C"/>
    <w:rsid w:val="00C07885"/>
    <w:rsid w:val="00F86B64"/>
    <w:rsid w:val="00F92389"/>
    <w:rsid w:val="00F97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D48864F425F19BE9A513E67107092C0E5A7F6F6F75E45428949DE8D168935C655829D46A8D14WBxA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4ED48864F425F19BE9A50DEB676B5720065724656B7ABA097E92CAB7816EC61C255E7C972E8014BA2AF33FWAx2X"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14</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38260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НВ</dc:creator>
  <cp:keywords/>
  <dc:description/>
  <cp:lastModifiedBy>budg04</cp:lastModifiedBy>
  <cp:revision>15</cp:revision>
  <dcterms:created xsi:type="dcterms:W3CDTF">2014-11-12T07:57:00Z</dcterms:created>
  <dcterms:modified xsi:type="dcterms:W3CDTF">2021-11-12T01:12:00Z</dcterms:modified>
</cp:coreProperties>
</file>