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42" w:rsidRDefault="00856B42" w:rsidP="0050348A">
      <w:pPr>
        <w:spacing w:before="100" w:beforeAutospacing="1" w:after="100" w:afterAutospacing="1" w:line="336" w:lineRule="auto"/>
        <w:ind w:firstLine="709"/>
        <w:contextualSpacing/>
        <w:jc w:val="center"/>
        <w:rPr>
          <w:rFonts w:ascii="Times New Roman" w:hAnsi="Times New Roman"/>
          <w:b/>
          <w:color w:val="000000"/>
          <w:sz w:val="28"/>
          <w:szCs w:val="28"/>
          <w:lang w:eastAsia="ru-RU"/>
        </w:rPr>
      </w:pPr>
      <w:bookmarkStart w:id="0" w:name="_GoBack"/>
      <w:bookmarkEnd w:id="0"/>
      <w:r w:rsidRPr="0050348A">
        <w:rPr>
          <w:rFonts w:ascii="Times New Roman" w:hAnsi="Times New Roman"/>
          <w:b/>
          <w:color w:val="000000"/>
          <w:sz w:val="28"/>
          <w:szCs w:val="28"/>
          <w:lang w:eastAsia="ru-RU"/>
        </w:rPr>
        <w:t xml:space="preserve">Разъяснения по вопросу уплаты </w:t>
      </w:r>
    </w:p>
    <w:p w:rsidR="00856B42" w:rsidRDefault="00856B42" w:rsidP="0050348A">
      <w:pPr>
        <w:spacing w:before="100" w:beforeAutospacing="1" w:after="100" w:afterAutospacing="1" w:line="336" w:lineRule="auto"/>
        <w:ind w:firstLine="709"/>
        <w:contextualSpacing/>
        <w:jc w:val="center"/>
        <w:rPr>
          <w:rFonts w:ascii="Times New Roman" w:hAnsi="Times New Roman"/>
          <w:b/>
          <w:color w:val="000000"/>
          <w:sz w:val="28"/>
          <w:szCs w:val="28"/>
          <w:lang w:eastAsia="ru-RU"/>
        </w:rPr>
      </w:pPr>
      <w:r w:rsidRPr="0050348A">
        <w:rPr>
          <w:rFonts w:ascii="Times New Roman" w:hAnsi="Times New Roman"/>
          <w:b/>
          <w:color w:val="000000"/>
          <w:sz w:val="28"/>
          <w:szCs w:val="28"/>
          <w:lang w:eastAsia="ru-RU"/>
        </w:rPr>
        <w:t>имущественных налогов в 2017 году</w:t>
      </w:r>
    </w:p>
    <w:p w:rsidR="00856B42" w:rsidRPr="0050348A" w:rsidRDefault="00856B42" w:rsidP="0050348A">
      <w:pPr>
        <w:spacing w:before="100" w:beforeAutospacing="1" w:after="100" w:afterAutospacing="1" w:line="336" w:lineRule="auto"/>
        <w:ind w:firstLine="709"/>
        <w:contextualSpacing/>
        <w:jc w:val="center"/>
        <w:rPr>
          <w:rFonts w:ascii="Times New Roman" w:hAnsi="Times New Roman"/>
          <w:b/>
          <w:color w:val="000000"/>
          <w:sz w:val="28"/>
          <w:szCs w:val="28"/>
          <w:lang w:eastAsia="ru-RU"/>
        </w:rPr>
      </w:pPr>
    </w:p>
    <w:p w:rsidR="00856B42" w:rsidRPr="006F7CE1" w:rsidRDefault="00856B42" w:rsidP="004F3673">
      <w:pPr>
        <w:spacing w:before="100" w:beforeAutospacing="1" w:after="100" w:afterAutospacing="1" w:line="324" w:lineRule="auto"/>
        <w:ind w:firstLine="709"/>
        <w:contextualSpacing/>
        <w:jc w:val="both"/>
        <w:rPr>
          <w:rFonts w:ascii="Times New Roman" w:hAnsi="Times New Roman"/>
          <w:color w:val="000000"/>
          <w:sz w:val="28"/>
          <w:szCs w:val="28"/>
          <w:lang w:eastAsia="ru-RU"/>
        </w:rPr>
      </w:pPr>
      <w:r w:rsidRPr="006F7CE1">
        <w:rPr>
          <w:rFonts w:ascii="Times New Roman" w:hAnsi="Times New Roman"/>
          <w:color w:val="000000"/>
          <w:sz w:val="28"/>
          <w:szCs w:val="28"/>
          <w:lang w:eastAsia="ru-RU"/>
        </w:rPr>
        <w:t xml:space="preserve">Налоговые органы Сахалинской области приступили к исчислению имущественных налогов физическим лицам и направлению налоговых уведомлений на уплату налогов за 2016 год, которые необходимо будет уплатить </w:t>
      </w:r>
      <w:r w:rsidRPr="0050348A">
        <w:rPr>
          <w:rFonts w:ascii="Times New Roman" w:hAnsi="Times New Roman"/>
          <w:color w:val="000000"/>
          <w:sz w:val="28"/>
          <w:szCs w:val="28"/>
          <w:u w:val="single"/>
          <w:lang w:eastAsia="ru-RU"/>
        </w:rPr>
        <w:t>в срок до 1 декабря</w:t>
      </w:r>
      <w:r w:rsidRPr="006F7CE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2017</w:t>
      </w:r>
      <w:r w:rsidRPr="006F7CE1">
        <w:rPr>
          <w:rFonts w:ascii="Times New Roman" w:hAnsi="Times New Roman"/>
          <w:color w:val="000000"/>
          <w:sz w:val="28"/>
          <w:szCs w:val="28"/>
          <w:lang w:eastAsia="ru-RU"/>
        </w:rPr>
        <w:t xml:space="preserve"> года. </w:t>
      </w:r>
    </w:p>
    <w:p w:rsidR="00856B42" w:rsidRPr="006F7CE1" w:rsidRDefault="00856B42" w:rsidP="004F3673">
      <w:pPr>
        <w:spacing w:line="324" w:lineRule="auto"/>
        <w:ind w:firstLine="709"/>
        <w:contextualSpacing/>
        <w:jc w:val="both"/>
        <w:rPr>
          <w:rFonts w:ascii="Times New Roman" w:hAnsi="Times New Roman"/>
          <w:color w:val="000000"/>
          <w:sz w:val="28"/>
          <w:szCs w:val="28"/>
          <w:lang w:eastAsia="ru-RU"/>
        </w:rPr>
      </w:pPr>
      <w:r w:rsidRPr="006F7CE1">
        <w:rPr>
          <w:rFonts w:ascii="Times New Roman" w:hAnsi="Times New Roman"/>
          <w:color w:val="000000"/>
          <w:sz w:val="28"/>
          <w:szCs w:val="28"/>
          <w:lang w:eastAsia="ru-RU"/>
        </w:rPr>
        <w:t>Обращаем внимание, что в текущем году, как и в прошлом году, единые налоговые уведомления на уплату имущественных налогов в адрес физических лиц, проживающих на территории Сахалинской области, будут направлены филиалом ФКУ «Налог-Сервис» ФНС России Кемеровской области.</w:t>
      </w:r>
    </w:p>
    <w:p w:rsidR="00856B42" w:rsidRDefault="00856B42" w:rsidP="004F3673">
      <w:pPr>
        <w:spacing w:line="324" w:lineRule="auto"/>
        <w:ind w:firstLine="709"/>
        <w:contextualSpacing/>
        <w:jc w:val="both"/>
        <w:rPr>
          <w:rFonts w:ascii="Times New Roman" w:hAnsi="Times New Roman"/>
          <w:color w:val="000000"/>
          <w:sz w:val="28"/>
          <w:szCs w:val="28"/>
          <w:lang w:eastAsia="ru-RU"/>
        </w:rPr>
      </w:pPr>
      <w:r w:rsidRPr="006F7CE1">
        <w:rPr>
          <w:rFonts w:ascii="Times New Roman" w:hAnsi="Times New Roman"/>
          <w:color w:val="000000"/>
          <w:sz w:val="28"/>
          <w:szCs w:val="28"/>
          <w:lang w:eastAsia="ru-RU"/>
        </w:rPr>
        <w:t xml:space="preserve">При наличии права на получение льготы по имущественным налогам, налогоплательщик представляет заявление о предоставлении льготы, и документы, подтверждающие право на льготу. С заявлением можно обратиться непосредственно в налоговые органы, либо направить сообщение через интернет-сервис ФНС России на сайте www.nalog.ru, а также «Личный кабинет налогоплательщика для физических лиц». </w:t>
      </w:r>
      <w:r>
        <w:rPr>
          <w:rFonts w:ascii="Times New Roman" w:hAnsi="Times New Roman"/>
          <w:color w:val="000000"/>
          <w:sz w:val="28"/>
          <w:szCs w:val="28"/>
          <w:lang w:eastAsia="ru-RU"/>
        </w:rPr>
        <w:t xml:space="preserve">Справочная информация о ставках и льготах по имущественным налогам размещена на электронном сервисе </w:t>
      </w:r>
      <w:r w:rsidRPr="00017567">
        <w:rPr>
          <w:rFonts w:ascii="Times New Roman" w:hAnsi="Times New Roman"/>
          <w:color w:val="000000"/>
          <w:sz w:val="28"/>
          <w:szCs w:val="28"/>
          <w:lang w:eastAsia="ru-RU"/>
        </w:rPr>
        <w:t>ФНС России на сайте www.nalog.ru</w:t>
      </w:r>
      <w:r>
        <w:rPr>
          <w:rFonts w:ascii="Times New Roman" w:hAnsi="Times New Roman"/>
          <w:color w:val="000000"/>
          <w:sz w:val="28"/>
          <w:szCs w:val="28"/>
          <w:lang w:eastAsia="ru-RU"/>
        </w:rPr>
        <w:t>.</w:t>
      </w:r>
    </w:p>
    <w:p w:rsidR="00856B42" w:rsidRDefault="00856B42" w:rsidP="004F3673">
      <w:pPr>
        <w:spacing w:line="324"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Особенности уплаты имущественных налогов в 2017 году:</w:t>
      </w:r>
    </w:p>
    <w:p w:rsidR="00856B42" w:rsidRPr="00017567" w:rsidRDefault="00856B42" w:rsidP="004F3673">
      <w:pPr>
        <w:spacing w:line="324" w:lineRule="auto"/>
        <w:ind w:firstLine="709"/>
        <w:contextualSpacing/>
        <w:jc w:val="both"/>
        <w:rPr>
          <w:rFonts w:ascii="Times New Roman" w:hAnsi="Times New Roman"/>
          <w:color w:val="000000"/>
          <w:sz w:val="28"/>
          <w:szCs w:val="28"/>
          <w:u w:val="single"/>
        </w:rPr>
      </w:pPr>
      <w:r w:rsidRPr="00017567">
        <w:rPr>
          <w:rFonts w:ascii="Times New Roman" w:hAnsi="Times New Roman"/>
          <w:color w:val="000000"/>
          <w:sz w:val="28"/>
          <w:szCs w:val="28"/>
          <w:u w:val="single"/>
        </w:rPr>
        <w:t>Налог на имущество физических лиц</w:t>
      </w:r>
    </w:p>
    <w:p w:rsidR="00856B42" w:rsidRDefault="00856B42" w:rsidP="004F3673">
      <w:pPr>
        <w:spacing w:line="324"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w:t>
      </w:r>
      <w:r w:rsidRPr="006F7CE1">
        <w:rPr>
          <w:rFonts w:ascii="Times New Roman" w:hAnsi="Times New Roman"/>
          <w:color w:val="000000"/>
          <w:sz w:val="28"/>
          <w:szCs w:val="28"/>
        </w:rPr>
        <w:t>унктом 8 статьи 408 Налогового кодекса Российской Федерации предусмотрен временный порядок исчисления налога на имущество физических лиц, который предполагает постепенное увеличение уплаченной за предыдущий налоговый период суммы налога, рассчитанной по инвентаризационной стоимости, на разницу между суммами налога, рассчитанными исходя из кадастровой стоимости и инвентаризационной стоимости. Такой порядок установлен в целях недопущения резкого роста налоговой нагрузки у налогоплательщиков после введения налога, рассчитываемого исходя из кадастровой стоимости, по сравнению с уровнем налоговых обязательств за предыдущий налоговый период.</w:t>
      </w:r>
    </w:p>
    <w:p w:rsidR="00856B42" w:rsidRDefault="00856B42" w:rsidP="004F3673">
      <w:pPr>
        <w:spacing w:after="100" w:afterAutospacing="1" w:line="324" w:lineRule="auto"/>
        <w:ind w:firstLine="709"/>
        <w:contextualSpacing/>
        <w:jc w:val="both"/>
        <w:rPr>
          <w:rFonts w:ascii="Times New Roman" w:hAnsi="Times New Roman"/>
          <w:color w:val="000000"/>
          <w:sz w:val="28"/>
          <w:szCs w:val="28"/>
        </w:rPr>
      </w:pPr>
      <w:r w:rsidRPr="006F7CE1">
        <w:rPr>
          <w:rFonts w:ascii="Times New Roman" w:hAnsi="Times New Roman"/>
          <w:color w:val="000000"/>
          <w:sz w:val="28"/>
          <w:szCs w:val="28"/>
        </w:rPr>
        <w:t>Применение понижающих коэффициентов при исчислении суммы налога на имущество физических лиц предусмотрено на первые четыре налоговых периода, начиная с 2015 года, с последующим увеличением. С пятого года налог будет рассчитываться исходя из кадастровой стоимости без применения понижающих коэффициентов. Стоит отметить, что понижающие коэффициенты применяются только в том случае, если сумма налога на имущество физических лиц, исчисленная по кадастровой стоимости, превышает сумму налога, исчисленную за предыдущий налоговый период по инвентаризационной стоимости.</w:t>
      </w:r>
      <w:r>
        <w:rPr>
          <w:rFonts w:ascii="Times New Roman" w:hAnsi="Times New Roman"/>
          <w:color w:val="000000"/>
          <w:sz w:val="28"/>
          <w:szCs w:val="28"/>
        </w:rPr>
        <w:t xml:space="preserve"> </w:t>
      </w:r>
    </w:p>
    <w:p w:rsidR="00856B42" w:rsidRDefault="00856B42" w:rsidP="004F3673">
      <w:pPr>
        <w:spacing w:after="100" w:afterAutospacing="1" w:line="324" w:lineRule="auto"/>
        <w:ind w:firstLine="709"/>
        <w:contextualSpacing/>
        <w:jc w:val="both"/>
        <w:rPr>
          <w:rFonts w:ascii="Times New Roman" w:hAnsi="Times New Roman"/>
          <w:color w:val="000000"/>
          <w:sz w:val="28"/>
          <w:szCs w:val="28"/>
        </w:rPr>
      </w:pPr>
      <w:r w:rsidRPr="006F7CE1">
        <w:rPr>
          <w:rFonts w:ascii="Times New Roman" w:hAnsi="Times New Roman"/>
          <w:color w:val="000000"/>
          <w:sz w:val="28"/>
          <w:szCs w:val="28"/>
        </w:rPr>
        <w:t>При расчете налога за 2015 год применялся коэффициент 0,2, в текущем году при расчете налога за 2016 год примен</w:t>
      </w:r>
      <w:r>
        <w:rPr>
          <w:rFonts w:ascii="Times New Roman" w:hAnsi="Times New Roman"/>
          <w:color w:val="000000"/>
          <w:sz w:val="28"/>
          <w:szCs w:val="28"/>
        </w:rPr>
        <w:t>яется</w:t>
      </w:r>
      <w:r w:rsidRPr="006F7CE1">
        <w:rPr>
          <w:rFonts w:ascii="Times New Roman" w:hAnsi="Times New Roman"/>
          <w:color w:val="000000"/>
          <w:sz w:val="28"/>
          <w:szCs w:val="28"/>
        </w:rPr>
        <w:t xml:space="preserve"> коэффициент 0,4</w:t>
      </w:r>
      <w:r>
        <w:rPr>
          <w:rFonts w:ascii="Times New Roman" w:hAnsi="Times New Roman"/>
          <w:color w:val="000000"/>
          <w:sz w:val="28"/>
          <w:szCs w:val="28"/>
        </w:rPr>
        <w:t>, за 2017 год будет применяться коэффициент 0,6, за 2018 год – 0,8.</w:t>
      </w:r>
      <w:r w:rsidRPr="006F7CE1">
        <w:rPr>
          <w:rFonts w:ascii="Times New Roman" w:hAnsi="Times New Roman"/>
          <w:color w:val="000000"/>
          <w:sz w:val="28"/>
          <w:szCs w:val="28"/>
        </w:rPr>
        <w:t xml:space="preserve"> Полную сумму налога необходимо будет уплатить только в 2020 году (по обязательствам за 2019 год).</w:t>
      </w:r>
      <w:r>
        <w:rPr>
          <w:rFonts w:ascii="Times New Roman" w:hAnsi="Times New Roman"/>
          <w:color w:val="000000"/>
          <w:sz w:val="28"/>
          <w:szCs w:val="28"/>
        </w:rPr>
        <w:t xml:space="preserve"> </w:t>
      </w:r>
    </w:p>
    <w:p w:rsidR="00856B42" w:rsidRPr="00017567" w:rsidRDefault="00856B42" w:rsidP="004F3673">
      <w:pPr>
        <w:spacing w:after="100" w:afterAutospacing="1" w:line="324" w:lineRule="auto"/>
        <w:ind w:firstLine="709"/>
        <w:contextualSpacing/>
        <w:jc w:val="both"/>
        <w:rPr>
          <w:rFonts w:ascii="Times New Roman" w:hAnsi="Times New Roman"/>
          <w:sz w:val="28"/>
          <w:szCs w:val="28"/>
          <w:u w:val="single"/>
        </w:rPr>
      </w:pPr>
      <w:r w:rsidRPr="00017567">
        <w:rPr>
          <w:rFonts w:ascii="Times New Roman" w:hAnsi="Times New Roman"/>
          <w:sz w:val="28"/>
          <w:szCs w:val="28"/>
          <w:u w:val="single"/>
        </w:rPr>
        <w:t>Земельный налог</w:t>
      </w:r>
    </w:p>
    <w:p w:rsidR="00856B42" w:rsidRPr="00017567" w:rsidRDefault="00856B42" w:rsidP="004F3673">
      <w:pPr>
        <w:spacing w:after="100" w:afterAutospacing="1" w:line="324" w:lineRule="auto"/>
        <w:ind w:firstLine="709"/>
        <w:contextualSpacing/>
        <w:jc w:val="both"/>
        <w:rPr>
          <w:rFonts w:ascii="Times New Roman" w:hAnsi="Times New Roman"/>
          <w:sz w:val="28"/>
          <w:szCs w:val="28"/>
        </w:rPr>
      </w:pPr>
      <w:r w:rsidRPr="00017567">
        <w:rPr>
          <w:rFonts w:ascii="Times New Roman" w:hAnsi="Times New Roman"/>
          <w:sz w:val="28"/>
          <w:szCs w:val="28"/>
        </w:rPr>
        <w:t xml:space="preserve">В </w:t>
      </w:r>
      <w:r>
        <w:rPr>
          <w:rFonts w:ascii="Times New Roman" w:hAnsi="Times New Roman"/>
          <w:sz w:val="28"/>
          <w:szCs w:val="28"/>
        </w:rPr>
        <w:t>2017</w:t>
      </w:r>
      <w:r w:rsidRPr="00017567">
        <w:rPr>
          <w:rFonts w:ascii="Times New Roman" w:hAnsi="Times New Roman"/>
          <w:sz w:val="28"/>
          <w:szCs w:val="28"/>
        </w:rPr>
        <w:t xml:space="preserve"> году при расчете </w:t>
      </w:r>
      <w:hyperlink r:id="rId4" w:tgtFrame="_blank" w:history="1">
        <w:r w:rsidRPr="00017567">
          <w:rPr>
            <w:rStyle w:val="Hyperlink"/>
            <w:rFonts w:ascii="Times New Roman" w:hAnsi="Times New Roman"/>
            <w:color w:val="auto"/>
            <w:sz w:val="28"/>
            <w:szCs w:val="28"/>
          </w:rPr>
          <w:t>земельного налога физических лиц</w:t>
        </w:r>
      </w:hyperlink>
      <w:r w:rsidRPr="00017567">
        <w:rPr>
          <w:rFonts w:ascii="Times New Roman" w:hAnsi="Times New Roman"/>
          <w:sz w:val="28"/>
          <w:szCs w:val="28"/>
        </w:rPr>
        <w:t xml:space="preserve"> будут применяться нормы статьи 396 Налогового кодекса РФ о повышающих коэффициентах. </w:t>
      </w:r>
    </w:p>
    <w:p w:rsidR="00856B42" w:rsidRDefault="00856B42" w:rsidP="004F3673">
      <w:pPr>
        <w:spacing w:after="100" w:afterAutospacing="1" w:line="324" w:lineRule="auto"/>
        <w:ind w:firstLine="709"/>
        <w:contextualSpacing/>
        <w:jc w:val="both"/>
        <w:rPr>
          <w:rFonts w:ascii="Times New Roman" w:hAnsi="Times New Roman"/>
          <w:sz w:val="28"/>
          <w:szCs w:val="28"/>
        </w:rPr>
      </w:pPr>
      <w:r w:rsidRPr="00017567">
        <w:rPr>
          <w:rFonts w:ascii="Times New Roman" w:hAnsi="Times New Roman"/>
          <w:sz w:val="28"/>
          <w:szCs w:val="28"/>
        </w:rPr>
        <w:t xml:space="preserve">В частности, на земельные участки, приобретенные физическими лицами в собственность для индивидуального жилищного строительства, налог будет начисляться с коэффициентом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 </w:t>
      </w:r>
    </w:p>
    <w:p w:rsidR="00856B42" w:rsidRPr="00017567" w:rsidRDefault="00856B42" w:rsidP="004F3673">
      <w:pPr>
        <w:spacing w:after="100" w:afterAutospacing="1" w:line="324" w:lineRule="auto"/>
        <w:ind w:firstLine="709"/>
        <w:contextualSpacing/>
        <w:jc w:val="both"/>
        <w:rPr>
          <w:rFonts w:ascii="Times New Roman" w:hAnsi="Times New Roman"/>
          <w:sz w:val="28"/>
          <w:szCs w:val="28"/>
        </w:rPr>
      </w:pPr>
      <w:r w:rsidRPr="00017567">
        <w:rPr>
          <w:rFonts w:ascii="Times New Roman" w:hAnsi="Times New Roman"/>
          <w:sz w:val="28"/>
          <w:szCs w:val="28"/>
        </w:rPr>
        <w:t xml:space="preserve">То есть, если гражданин приобрел в 2006 году в собственность такой участок и, по истечении 10 лет с момента получения разрешения на строительство, не зарегистрировал права на построенный на этом участке объект недвижимости, то исчисление налога за 2016 год будет производиться с учетом коэффициента 2. </w:t>
      </w:r>
    </w:p>
    <w:p w:rsidR="00856B42" w:rsidRPr="00017567" w:rsidRDefault="00856B42" w:rsidP="004F3673">
      <w:pPr>
        <w:spacing w:after="100" w:afterAutospacing="1" w:line="324" w:lineRule="auto"/>
        <w:ind w:firstLine="709"/>
        <w:contextualSpacing/>
        <w:jc w:val="both"/>
        <w:rPr>
          <w:rFonts w:ascii="Times New Roman" w:hAnsi="Times New Roman"/>
          <w:sz w:val="28"/>
          <w:szCs w:val="28"/>
        </w:rPr>
      </w:pPr>
      <w:r w:rsidRPr="00017567">
        <w:rPr>
          <w:rFonts w:ascii="Times New Roman" w:hAnsi="Times New Roman"/>
          <w:sz w:val="28"/>
          <w:szCs w:val="28"/>
        </w:rPr>
        <w:t xml:space="preserve">На земельные участки, приобретенные в собственность физическими лицами для иных видов жилищного строительства, исчисление налога будет производиться с коэффициентом 2 в течение трех лет, начиная с момента государственной регистрации прав на данные участки, вплоть до государственной регистрации прав на построенный объект недвижимости. </w:t>
      </w:r>
    </w:p>
    <w:p w:rsidR="00856B42" w:rsidRPr="00017567" w:rsidRDefault="00856B42" w:rsidP="004F3673">
      <w:pPr>
        <w:spacing w:after="100" w:afterAutospacing="1" w:line="324" w:lineRule="auto"/>
        <w:ind w:firstLine="709"/>
        <w:contextualSpacing/>
        <w:jc w:val="both"/>
        <w:rPr>
          <w:rFonts w:ascii="Times New Roman" w:hAnsi="Times New Roman"/>
          <w:sz w:val="28"/>
          <w:szCs w:val="28"/>
        </w:rPr>
      </w:pPr>
      <w:r w:rsidRPr="00017567">
        <w:rPr>
          <w:rFonts w:ascii="Times New Roman" w:hAnsi="Times New Roman"/>
          <w:sz w:val="28"/>
          <w:szCs w:val="28"/>
        </w:rPr>
        <w:t xml:space="preserve">Так, если гражданин в 2015 году приобрел в собственность вышеуказанный участок (например, для среднеэтажной комплексной жилой застройки) и не зарегистрировал права на построенный на этом участке объект недвижимости, то исчисление налога за 2016 год для него будет производиться с учетом коэффициента 2. </w:t>
      </w:r>
    </w:p>
    <w:p w:rsidR="00856B42" w:rsidRPr="00017567" w:rsidRDefault="00856B42" w:rsidP="004F3673">
      <w:pPr>
        <w:spacing w:after="100" w:afterAutospacing="1" w:line="324" w:lineRule="auto"/>
        <w:ind w:firstLine="709"/>
        <w:contextualSpacing/>
        <w:jc w:val="both"/>
        <w:rPr>
          <w:rFonts w:ascii="Times New Roman" w:hAnsi="Times New Roman"/>
          <w:sz w:val="28"/>
          <w:szCs w:val="28"/>
        </w:rPr>
      </w:pPr>
      <w:r w:rsidRPr="00017567">
        <w:rPr>
          <w:rFonts w:ascii="Times New Roman" w:hAnsi="Times New Roman"/>
          <w:sz w:val="28"/>
          <w:szCs w:val="28"/>
        </w:rPr>
        <w:t xml:space="preserve">В случае государственной регистрации прав на построенный объект недвижимости до завершения трехлетнего срока строительства, излишне уплаченная сумма налога (с коэффициентом более 1) подлежит зачету (возврату) налогоплательщику в общеустановленном порядке. </w:t>
      </w:r>
    </w:p>
    <w:p w:rsidR="00856B42" w:rsidRPr="00017567" w:rsidRDefault="00856B42" w:rsidP="004F3673">
      <w:pPr>
        <w:spacing w:after="100" w:afterAutospacing="1" w:line="324" w:lineRule="auto"/>
        <w:ind w:firstLine="709"/>
        <w:contextualSpacing/>
        <w:jc w:val="both"/>
        <w:rPr>
          <w:rFonts w:ascii="Times New Roman" w:hAnsi="Times New Roman"/>
          <w:color w:val="000000"/>
          <w:sz w:val="28"/>
          <w:szCs w:val="28"/>
          <w:u w:val="single"/>
        </w:rPr>
      </w:pPr>
      <w:r w:rsidRPr="00017567">
        <w:rPr>
          <w:rFonts w:ascii="Times New Roman" w:hAnsi="Times New Roman"/>
          <w:color w:val="000000"/>
          <w:sz w:val="28"/>
          <w:szCs w:val="28"/>
          <w:u w:val="single"/>
        </w:rPr>
        <w:t>Транспортный налог</w:t>
      </w:r>
    </w:p>
    <w:p w:rsidR="00856B42" w:rsidRPr="00017567" w:rsidRDefault="00856B42" w:rsidP="004F3673">
      <w:pPr>
        <w:spacing w:after="100" w:afterAutospacing="1" w:line="324" w:lineRule="auto"/>
        <w:ind w:firstLine="709"/>
        <w:contextualSpacing/>
        <w:jc w:val="both"/>
        <w:rPr>
          <w:rFonts w:ascii="Times New Roman" w:hAnsi="Times New Roman"/>
          <w:color w:val="000000"/>
          <w:sz w:val="28"/>
          <w:szCs w:val="28"/>
        </w:rPr>
      </w:pPr>
      <w:r w:rsidRPr="00017567">
        <w:rPr>
          <w:rFonts w:ascii="Times New Roman" w:hAnsi="Times New Roman"/>
          <w:color w:val="000000"/>
          <w:sz w:val="28"/>
          <w:szCs w:val="28"/>
        </w:rPr>
        <w:t xml:space="preserve">Начиная с </w:t>
      </w:r>
      <w:r>
        <w:rPr>
          <w:rFonts w:ascii="Times New Roman" w:hAnsi="Times New Roman"/>
          <w:color w:val="000000"/>
          <w:sz w:val="28"/>
          <w:szCs w:val="28"/>
        </w:rPr>
        <w:t xml:space="preserve">налогового периода за </w:t>
      </w:r>
      <w:r w:rsidRPr="00017567">
        <w:rPr>
          <w:rFonts w:ascii="Times New Roman" w:hAnsi="Times New Roman"/>
          <w:color w:val="000000"/>
          <w:sz w:val="28"/>
          <w:szCs w:val="28"/>
        </w:rPr>
        <w:t>2015 год в соответствии со статьей 361.1 Налогового кодекса Российской Федерации, предусмотрена налоговая льгота, освобождающая от уплаты транспортного налога физических лиц в отношении транспортного средства, имеющего разрешенную максимальную массу свыше 12 тонн, зарегистрированного в реестре транспортных средств системы взимания платы («Платон»). Право на льготу по уплате транспортного налога имеют все физические лица - владельцы грузовых автомобилей с разрешенной максимальной массой свыше 12 тонн, являющиеся участниками системы взимания платы, независимо от того, является лицо индивидуальным предпринимателем или нет.</w:t>
      </w:r>
    </w:p>
    <w:p w:rsidR="00856B42" w:rsidRPr="00017567" w:rsidRDefault="00856B42" w:rsidP="004F3673">
      <w:pPr>
        <w:spacing w:after="100" w:afterAutospacing="1" w:line="324" w:lineRule="auto"/>
        <w:ind w:firstLine="709"/>
        <w:contextualSpacing/>
        <w:jc w:val="both"/>
        <w:rPr>
          <w:rFonts w:ascii="Times New Roman" w:hAnsi="Times New Roman"/>
          <w:color w:val="000000"/>
          <w:sz w:val="28"/>
          <w:szCs w:val="28"/>
        </w:rPr>
      </w:pPr>
      <w:r w:rsidRPr="00017567">
        <w:rPr>
          <w:rFonts w:ascii="Times New Roman" w:hAnsi="Times New Roman"/>
          <w:color w:val="000000"/>
          <w:sz w:val="28"/>
          <w:szCs w:val="28"/>
        </w:rPr>
        <w:t>Если сумма платы по системе «Платон» превышает или равна сумме налога, то владелец автомобиля полностью освобождается от уплаты транспортного налога в отношении такого автомобиля. В случае если плата меньше, чем сумма налога, то льгота предоставляется в виде вычета, то есть сумма транспортного налога уменьшается на сумму платы.</w:t>
      </w:r>
    </w:p>
    <w:p w:rsidR="00856B42" w:rsidRPr="00017567" w:rsidRDefault="00856B42" w:rsidP="004F3673">
      <w:pPr>
        <w:spacing w:after="100" w:afterAutospacing="1" w:line="324" w:lineRule="auto"/>
        <w:ind w:firstLine="709"/>
        <w:contextualSpacing/>
        <w:jc w:val="both"/>
        <w:rPr>
          <w:rFonts w:ascii="Times New Roman" w:hAnsi="Times New Roman"/>
          <w:color w:val="000000"/>
          <w:sz w:val="28"/>
          <w:szCs w:val="28"/>
        </w:rPr>
      </w:pPr>
      <w:r w:rsidRPr="00017567">
        <w:rPr>
          <w:rFonts w:ascii="Times New Roman" w:hAnsi="Times New Roman"/>
          <w:color w:val="000000"/>
          <w:sz w:val="28"/>
          <w:szCs w:val="28"/>
        </w:rPr>
        <w:t xml:space="preserve">Для использования льготы физическое лицо представляет в налоговый </w:t>
      </w:r>
      <w:r w:rsidRPr="00017567">
        <w:rPr>
          <w:rFonts w:ascii="Times New Roman" w:hAnsi="Times New Roman"/>
          <w:sz w:val="28"/>
          <w:szCs w:val="28"/>
        </w:rPr>
        <w:t xml:space="preserve">орган </w:t>
      </w:r>
      <w:hyperlink r:id="rId5" w:history="1">
        <w:r w:rsidRPr="00017567">
          <w:rPr>
            <w:rStyle w:val="Hyperlink"/>
            <w:rFonts w:ascii="Times New Roman" w:hAnsi="Times New Roman"/>
            <w:color w:val="auto"/>
            <w:sz w:val="28"/>
            <w:szCs w:val="28"/>
          </w:rPr>
          <w:t xml:space="preserve">заявление </w:t>
        </w:r>
      </w:hyperlink>
      <w:r w:rsidRPr="00017567">
        <w:rPr>
          <w:rFonts w:ascii="Times New Roman" w:hAnsi="Times New Roman"/>
          <w:sz w:val="28"/>
          <w:szCs w:val="28"/>
        </w:rPr>
        <w:t>о предоставлении</w:t>
      </w:r>
      <w:r w:rsidRPr="00017567">
        <w:rPr>
          <w:rFonts w:ascii="Times New Roman" w:hAnsi="Times New Roman"/>
          <w:color w:val="000000"/>
          <w:sz w:val="28"/>
          <w:szCs w:val="28"/>
        </w:rPr>
        <w:t xml:space="preserve"> налоговой льготы и документы, подтверждающие право на налоговую льготу (например, информаци</w:t>
      </w:r>
      <w:r>
        <w:rPr>
          <w:rFonts w:ascii="Times New Roman" w:hAnsi="Times New Roman"/>
          <w:color w:val="000000"/>
          <w:sz w:val="28"/>
          <w:szCs w:val="28"/>
        </w:rPr>
        <w:t xml:space="preserve">ю </w:t>
      </w:r>
      <w:r w:rsidRPr="00017567">
        <w:rPr>
          <w:rFonts w:ascii="Times New Roman" w:hAnsi="Times New Roman"/>
          <w:color w:val="000000"/>
          <w:sz w:val="28"/>
          <w:szCs w:val="28"/>
        </w:rPr>
        <w:t>о состоянии расчетной записи за соответствующий налоговый период, распечатанн</w:t>
      </w:r>
      <w:r>
        <w:rPr>
          <w:rFonts w:ascii="Times New Roman" w:hAnsi="Times New Roman"/>
          <w:color w:val="000000"/>
          <w:sz w:val="28"/>
          <w:szCs w:val="28"/>
        </w:rPr>
        <w:t>ую</w:t>
      </w:r>
      <w:r w:rsidRPr="00017567">
        <w:rPr>
          <w:rFonts w:ascii="Times New Roman" w:hAnsi="Times New Roman"/>
          <w:color w:val="000000"/>
          <w:sz w:val="28"/>
          <w:szCs w:val="28"/>
        </w:rPr>
        <w:t xml:space="preserve"> пользователем из своего личного кабинета на сайте www.platon.ru).</w:t>
      </w:r>
    </w:p>
    <w:p w:rsidR="00856B42" w:rsidRDefault="00856B42" w:rsidP="00F37424">
      <w:pPr>
        <w:pStyle w:val="NormalWeb"/>
        <w:spacing w:line="360" w:lineRule="auto"/>
        <w:ind w:firstLine="709"/>
        <w:contextualSpacing/>
        <w:jc w:val="both"/>
        <w:rPr>
          <w:color w:val="000000"/>
        </w:rPr>
      </w:pPr>
      <w:r w:rsidRPr="00017567">
        <w:rPr>
          <w:sz w:val="28"/>
          <w:szCs w:val="28"/>
        </w:rPr>
        <w:t xml:space="preserve"> </w:t>
      </w:r>
    </w:p>
    <w:p w:rsidR="00856B42" w:rsidRDefault="00856B42" w:rsidP="00F37424">
      <w:pPr>
        <w:pStyle w:val="NormalWeb"/>
        <w:spacing w:line="360" w:lineRule="auto"/>
        <w:ind w:firstLine="709"/>
        <w:contextualSpacing/>
        <w:jc w:val="both"/>
        <w:rPr>
          <w:color w:val="000000"/>
        </w:rPr>
      </w:pPr>
    </w:p>
    <w:sectPr w:rsidR="00856B42" w:rsidSect="00F6271B">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6A6"/>
    <w:rsid w:val="00017567"/>
    <w:rsid w:val="00145FAB"/>
    <w:rsid w:val="00175001"/>
    <w:rsid w:val="00220C1C"/>
    <w:rsid w:val="002545D3"/>
    <w:rsid w:val="00350F18"/>
    <w:rsid w:val="00376F0C"/>
    <w:rsid w:val="00437046"/>
    <w:rsid w:val="00446FA3"/>
    <w:rsid w:val="004836A6"/>
    <w:rsid w:val="004F3673"/>
    <w:rsid w:val="0050348A"/>
    <w:rsid w:val="005B16B4"/>
    <w:rsid w:val="006A0534"/>
    <w:rsid w:val="006F7CE1"/>
    <w:rsid w:val="0077690F"/>
    <w:rsid w:val="00856B42"/>
    <w:rsid w:val="00936690"/>
    <w:rsid w:val="00B12B9D"/>
    <w:rsid w:val="00CF706A"/>
    <w:rsid w:val="00D0132B"/>
    <w:rsid w:val="00F22B0F"/>
    <w:rsid w:val="00F37424"/>
    <w:rsid w:val="00F627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0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836A6"/>
    <w:rPr>
      <w:rFonts w:cs="Times New Roman"/>
      <w:color w:val="0066B3"/>
      <w:u w:val="none"/>
      <w:effect w:val="none"/>
    </w:rPr>
  </w:style>
  <w:style w:type="paragraph" w:styleId="NormalWeb">
    <w:name w:val="Normal (Web)"/>
    <w:basedOn w:val="Normal"/>
    <w:uiPriority w:val="99"/>
    <w:semiHidden/>
    <w:rsid w:val="004836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220C1C"/>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017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7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828988">
      <w:marLeft w:val="0"/>
      <w:marRight w:val="0"/>
      <w:marTop w:val="0"/>
      <w:marBottom w:val="0"/>
      <w:divBdr>
        <w:top w:val="none" w:sz="0" w:space="0" w:color="auto"/>
        <w:left w:val="none" w:sz="0" w:space="0" w:color="auto"/>
        <w:bottom w:val="none" w:sz="0" w:space="0" w:color="auto"/>
        <w:right w:val="none" w:sz="0" w:space="0" w:color="auto"/>
      </w:divBdr>
      <w:divsChild>
        <w:div w:id="1653828994">
          <w:marLeft w:val="0"/>
          <w:marRight w:val="0"/>
          <w:marTop w:val="0"/>
          <w:marBottom w:val="0"/>
          <w:divBdr>
            <w:top w:val="none" w:sz="0" w:space="0" w:color="auto"/>
            <w:left w:val="none" w:sz="0" w:space="0" w:color="auto"/>
            <w:bottom w:val="none" w:sz="0" w:space="0" w:color="auto"/>
            <w:right w:val="none" w:sz="0" w:space="0" w:color="auto"/>
          </w:divBdr>
          <w:divsChild>
            <w:div w:id="1653829010">
              <w:marLeft w:val="0"/>
              <w:marRight w:val="0"/>
              <w:marTop w:val="0"/>
              <w:marBottom w:val="0"/>
              <w:divBdr>
                <w:top w:val="none" w:sz="0" w:space="0" w:color="auto"/>
                <w:left w:val="none" w:sz="0" w:space="0" w:color="auto"/>
                <w:bottom w:val="none" w:sz="0" w:space="0" w:color="auto"/>
                <w:right w:val="none" w:sz="0" w:space="0" w:color="auto"/>
              </w:divBdr>
              <w:divsChild>
                <w:div w:id="1653828989">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8990">
      <w:marLeft w:val="0"/>
      <w:marRight w:val="0"/>
      <w:marTop w:val="0"/>
      <w:marBottom w:val="0"/>
      <w:divBdr>
        <w:top w:val="none" w:sz="0" w:space="0" w:color="auto"/>
        <w:left w:val="none" w:sz="0" w:space="0" w:color="auto"/>
        <w:bottom w:val="none" w:sz="0" w:space="0" w:color="auto"/>
        <w:right w:val="none" w:sz="0" w:space="0" w:color="auto"/>
      </w:divBdr>
      <w:divsChild>
        <w:div w:id="1653829002">
          <w:marLeft w:val="0"/>
          <w:marRight w:val="0"/>
          <w:marTop w:val="0"/>
          <w:marBottom w:val="0"/>
          <w:divBdr>
            <w:top w:val="none" w:sz="0" w:space="0" w:color="auto"/>
            <w:left w:val="none" w:sz="0" w:space="0" w:color="auto"/>
            <w:bottom w:val="none" w:sz="0" w:space="0" w:color="auto"/>
            <w:right w:val="none" w:sz="0" w:space="0" w:color="auto"/>
          </w:divBdr>
          <w:divsChild>
            <w:div w:id="1653828999">
              <w:marLeft w:val="0"/>
              <w:marRight w:val="0"/>
              <w:marTop w:val="0"/>
              <w:marBottom w:val="0"/>
              <w:divBdr>
                <w:top w:val="none" w:sz="0" w:space="0" w:color="auto"/>
                <w:left w:val="none" w:sz="0" w:space="0" w:color="auto"/>
                <w:bottom w:val="none" w:sz="0" w:space="0" w:color="auto"/>
                <w:right w:val="none" w:sz="0" w:space="0" w:color="auto"/>
              </w:divBdr>
              <w:divsChild>
                <w:div w:id="1653829005">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8995">
      <w:marLeft w:val="0"/>
      <w:marRight w:val="0"/>
      <w:marTop w:val="0"/>
      <w:marBottom w:val="0"/>
      <w:divBdr>
        <w:top w:val="none" w:sz="0" w:space="0" w:color="auto"/>
        <w:left w:val="none" w:sz="0" w:space="0" w:color="auto"/>
        <w:bottom w:val="none" w:sz="0" w:space="0" w:color="auto"/>
        <w:right w:val="none" w:sz="0" w:space="0" w:color="auto"/>
      </w:divBdr>
      <w:divsChild>
        <w:div w:id="1653829001">
          <w:marLeft w:val="0"/>
          <w:marRight w:val="0"/>
          <w:marTop w:val="0"/>
          <w:marBottom w:val="0"/>
          <w:divBdr>
            <w:top w:val="none" w:sz="0" w:space="0" w:color="auto"/>
            <w:left w:val="none" w:sz="0" w:space="0" w:color="auto"/>
            <w:bottom w:val="none" w:sz="0" w:space="0" w:color="auto"/>
            <w:right w:val="none" w:sz="0" w:space="0" w:color="auto"/>
          </w:divBdr>
          <w:divsChild>
            <w:div w:id="1653829017">
              <w:marLeft w:val="0"/>
              <w:marRight w:val="0"/>
              <w:marTop w:val="0"/>
              <w:marBottom w:val="0"/>
              <w:divBdr>
                <w:top w:val="none" w:sz="0" w:space="0" w:color="auto"/>
                <w:left w:val="none" w:sz="0" w:space="0" w:color="auto"/>
                <w:bottom w:val="none" w:sz="0" w:space="0" w:color="auto"/>
                <w:right w:val="none" w:sz="0" w:space="0" w:color="auto"/>
              </w:divBdr>
              <w:divsChild>
                <w:div w:id="1653829000">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9006">
      <w:marLeft w:val="0"/>
      <w:marRight w:val="0"/>
      <w:marTop w:val="0"/>
      <w:marBottom w:val="0"/>
      <w:divBdr>
        <w:top w:val="none" w:sz="0" w:space="0" w:color="auto"/>
        <w:left w:val="none" w:sz="0" w:space="0" w:color="auto"/>
        <w:bottom w:val="none" w:sz="0" w:space="0" w:color="auto"/>
        <w:right w:val="none" w:sz="0" w:space="0" w:color="auto"/>
      </w:divBdr>
      <w:divsChild>
        <w:div w:id="1653828998">
          <w:marLeft w:val="0"/>
          <w:marRight w:val="0"/>
          <w:marTop w:val="0"/>
          <w:marBottom w:val="0"/>
          <w:divBdr>
            <w:top w:val="none" w:sz="0" w:space="0" w:color="auto"/>
            <w:left w:val="none" w:sz="0" w:space="0" w:color="auto"/>
            <w:bottom w:val="none" w:sz="0" w:space="0" w:color="auto"/>
            <w:right w:val="none" w:sz="0" w:space="0" w:color="auto"/>
          </w:divBdr>
          <w:divsChild>
            <w:div w:id="1653829003">
              <w:marLeft w:val="0"/>
              <w:marRight w:val="0"/>
              <w:marTop w:val="0"/>
              <w:marBottom w:val="0"/>
              <w:divBdr>
                <w:top w:val="none" w:sz="0" w:space="0" w:color="auto"/>
                <w:left w:val="none" w:sz="0" w:space="0" w:color="auto"/>
                <w:bottom w:val="none" w:sz="0" w:space="0" w:color="auto"/>
                <w:right w:val="none" w:sz="0" w:space="0" w:color="auto"/>
              </w:divBdr>
              <w:divsChild>
                <w:div w:id="1653829004">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9012">
      <w:marLeft w:val="0"/>
      <w:marRight w:val="0"/>
      <w:marTop w:val="0"/>
      <w:marBottom w:val="0"/>
      <w:divBdr>
        <w:top w:val="none" w:sz="0" w:space="0" w:color="auto"/>
        <w:left w:val="none" w:sz="0" w:space="0" w:color="auto"/>
        <w:bottom w:val="none" w:sz="0" w:space="0" w:color="auto"/>
        <w:right w:val="none" w:sz="0" w:space="0" w:color="auto"/>
      </w:divBdr>
      <w:divsChild>
        <w:div w:id="1653828987">
          <w:marLeft w:val="0"/>
          <w:marRight w:val="0"/>
          <w:marTop w:val="0"/>
          <w:marBottom w:val="0"/>
          <w:divBdr>
            <w:top w:val="none" w:sz="0" w:space="0" w:color="auto"/>
            <w:left w:val="none" w:sz="0" w:space="0" w:color="auto"/>
            <w:bottom w:val="none" w:sz="0" w:space="0" w:color="auto"/>
            <w:right w:val="none" w:sz="0" w:space="0" w:color="auto"/>
          </w:divBdr>
          <w:divsChild>
            <w:div w:id="165382901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9018">
      <w:marLeft w:val="0"/>
      <w:marRight w:val="0"/>
      <w:marTop w:val="0"/>
      <w:marBottom w:val="0"/>
      <w:divBdr>
        <w:top w:val="none" w:sz="0" w:space="0" w:color="auto"/>
        <w:left w:val="none" w:sz="0" w:space="0" w:color="auto"/>
        <w:bottom w:val="none" w:sz="0" w:space="0" w:color="auto"/>
        <w:right w:val="none" w:sz="0" w:space="0" w:color="auto"/>
      </w:divBdr>
      <w:divsChild>
        <w:div w:id="1653829014">
          <w:marLeft w:val="0"/>
          <w:marRight w:val="0"/>
          <w:marTop w:val="0"/>
          <w:marBottom w:val="0"/>
          <w:divBdr>
            <w:top w:val="none" w:sz="0" w:space="0" w:color="auto"/>
            <w:left w:val="none" w:sz="0" w:space="0" w:color="auto"/>
            <w:bottom w:val="none" w:sz="0" w:space="0" w:color="auto"/>
            <w:right w:val="none" w:sz="0" w:space="0" w:color="auto"/>
          </w:divBdr>
          <w:divsChild>
            <w:div w:id="1653829013">
              <w:marLeft w:val="0"/>
              <w:marRight w:val="0"/>
              <w:marTop w:val="0"/>
              <w:marBottom w:val="0"/>
              <w:divBdr>
                <w:top w:val="none" w:sz="0" w:space="0" w:color="auto"/>
                <w:left w:val="none" w:sz="0" w:space="0" w:color="auto"/>
                <w:bottom w:val="none" w:sz="0" w:space="0" w:color="auto"/>
                <w:right w:val="none" w:sz="0" w:space="0" w:color="auto"/>
              </w:divBdr>
              <w:divsChild>
                <w:div w:id="1653829007">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9019">
      <w:marLeft w:val="0"/>
      <w:marRight w:val="0"/>
      <w:marTop w:val="0"/>
      <w:marBottom w:val="0"/>
      <w:divBdr>
        <w:top w:val="none" w:sz="0" w:space="0" w:color="auto"/>
        <w:left w:val="none" w:sz="0" w:space="0" w:color="auto"/>
        <w:bottom w:val="none" w:sz="0" w:space="0" w:color="auto"/>
        <w:right w:val="none" w:sz="0" w:space="0" w:color="auto"/>
      </w:divBdr>
      <w:divsChild>
        <w:div w:id="1653828992">
          <w:marLeft w:val="0"/>
          <w:marRight w:val="0"/>
          <w:marTop w:val="0"/>
          <w:marBottom w:val="0"/>
          <w:divBdr>
            <w:top w:val="none" w:sz="0" w:space="0" w:color="auto"/>
            <w:left w:val="none" w:sz="0" w:space="0" w:color="auto"/>
            <w:bottom w:val="none" w:sz="0" w:space="0" w:color="auto"/>
            <w:right w:val="none" w:sz="0" w:space="0" w:color="auto"/>
          </w:divBdr>
          <w:divsChild>
            <w:div w:id="1653828986">
              <w:marLeft w:val="0"/>
              <w:marRight w:val="0"/>
              <w:marTop w:val="0"/>
              <w:marBottom w:val="0"/>
              <w:divBdr>
                <w:top w:val="none" w:sz="0" w:space="0" w:color="auto"/>
                <w:left w:val="none" w:sz="0" w:space="0" w:color="auto"/>
                <w:bottom w:val="none" w:sz="0" w:space="0" w:color="auto"/>
                <w:right w:val="none" w:sz="0" w:space="0" w:color="auto"/>
              </w:divBdr>
              <w:divsChild>
                <w:div w:id="1653828993">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9020">
      <w:marLeft w:val="0"/>
      <w:marRight w:val="0"/>
      <w:marTop w:val="0"/>
      <w:marBottom w:val="0"/>
      <w:divBdr>
        <w:top w:val="none" w:sz="0" w:space="0" w:color="auto"/>
        <w:left w:val="none" w:sz="0" w:space="0" w:color="auto"/>
        <w:bottom w:val="none" w:sz="0" w:space="0" w:color="auto"/>
        <w:right w:val="none" w:sz="0" w:space="0" w:color="auto"/>
      </w:divBdr>
      <w:divsChild>
        <w:div w:id="1653828991">
          <w:marLeft w:val="0"/>
          <w:marRight w:val="0"/>
          <w:marTop w:val="0"/>
          <w:marBottom w:val="0"/>
          <w:divBdr>
            <w:top w:val="none" w:sz="0" w:space="0" w:color="auto"/>
            <w:left w:val="none" w:sz="0" w:space="0" w:color="auto"/>
            <w:bottom w:val="none" w:sz="0" w:space="0" w:color="auto"/>
            <w:right w:val="none" w:sz="0" w:space="0" w:color="auto"/>
          </w:divBdr>
          <w:divsChild>
            <w:div w:id="1653829008">
              <w:marLeft w:val="0"/>
              <w:marRight w:val="0"/>
              <w:marTop w:val="0"/>
              <w:marBottom w:val="0"/>
              <w:divBdr>
                <w:top w:val="none" w:sz="0" w:space="0" w:color="auto"/>
                <w:left w:val="none" w:sz="0" w:space="0" w:color="auto"/>
                <w:bottom w:val="none" w:sz="0" w:space="0" w:color="auto"/>
                <w:right w:val="none" w:sz="0" w:space="0" w:color="auto"/>
              </w:divBdr>
              <w:divsChild>
                <w:div w:id="1653828997">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 w:id="1653829021">
      <w:marLeft w:val="0"/>
      <w:marRight w:val="0"/>
      <w:marTop w:val="0"/>
      <w:marBottom w:val="0"/>
      <w:divBdr>
        <w:top w:val="none" w:sz="0" w:space="0" w:color="auto"/>
        <w:left w:val="none" w:sz="0" w:space="0" w:color="auto"/>
        <w:bottom w:val="none" w:sz="0" w:space="0" w:color="auto"/>
        <w:right w:val="none" w:sz="0" w:space="0" w:color="auto"/>
      </w:divBdr>
      <w:divsChild>
        <w:div w:id="1653829011">
          <w:marLeft w:val="0"/>
          <w:marRight w:val="0"/>
          <w:marTop w:val="0"/>
          <w:marBottom w:val="0"/>
          <w:divBdr>
            <w:top w:val="none" w:sz="0" w:space="0" w:color="auto"/>
            <w:left w:val="none" w:sz="0" w:space="0" w:color="auto"/>
            <w:bottom w:val="none" w:sz="0" w:space="0" w:color="auto"/>
            <w:right w:val="none" w:sz="0" w:space="0" w:color="auto"/>
          </w:divBdr>
          <w:divsChild>
            <w:div w:id="1653829015">
              <w:marLeft w:val="0"/>
              <w:marRight w:val="0"/>
              <w:marTop w:val="0"/>
              <w:marBottom w:val="0"/>
              <w:divBdr>
                <w:top w:val="none" w:sz="0" w:space="0" w:color="auto"/>
                <w:left w:val="none" w:sz="0" w:space="0" w:color="auto"/>
                <w:bottom w:val="none" w:sz="0" w:space="0" w:color="auto"/>
                <w:right w:val="none" w:sz="0" w:space="0" w:color="auto"/>
              </w:divBdr>
              <w:divsChild>
                <w:div w:id="1653828996">
                  <w:marLeft w:val="0"/>
                  <w:marRight w:val="0"/>
                  <w:marTop w:val="375"/>
                  <w:marBottom w:val="0"/>
                  <w:divBdr>
                    <w:top w:val="none" w:sz="0" w:space="0" w:color="auto"/>
                    <w:left w:val="none" w:sz="0" w:space="0" w:color="auto"/>
                    <w:bottom w:val="single" w:sz="12" w:space="15" w:color="E8F0F7"/>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log.ru/html/sites/www.rn65.nalog.ru/&#1054;&#1073;&#1088;&#1072;&#1097;&#1077;&#1085;&#1080;&#1103;%20&#1075;&#1088;&#1072;&#1078;&#1076;&#1072;&#1085;/LAW189163_0_20170313_171354.RTF" TargetMode="External"/><Relationship Id="rId4" Type="http://schemas.openxmlformats.org/officeDocument/2006/relationships/hyperlink" Target="https://www.nalog.ru/rn77/taxation/taxes/zemelny/zem_fl_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885</Words>
  <Characters>5048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Разъяснения по вопросу уплаты </dc:title>
  <dc:subject/>
  <dc:creator>Григоренко Юлия Сергеевна</dc:creator>
  <cp:keywords/>
  <dc:description/>
  <cp:lastModifiedBy>doh03</cp:lastModifiedBy>
  <cp:revision>2</cp:revision>
  <cp:lastPrinted>2017-06-19T06:55:00Z</cp:lastPrinted>
  <dcterms:created xsi:type="dcterms:W3CDTF">2017-07-13T01:45:00Z</dcterms:created>
  <dcterms:modified xsi:type="dcterms:W3CDTF">2017-07-13T01:45:00Z</dcterms:modified>
</cp:coreProperties>
</file>