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48" w:rsidRPr="007C1D43" w:rsidRDefault="007C1D43" w:rsidP="007C1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1D43">
        <w:rPr>
          <w:rFonts w:ascii="Times New Roman" w:hAnsi="Times New Roman" w:cs="Times New Roman"/>
          <w:b/>
          <w:sz w:val="28"/>
          <w:szCs w:val="28"/>
        </w:rPr>
        <w:t>Причина 1. Снизить риск возникновения земельных споров с соседями</w:t>
      </w:r>
      <w:r w:rsidRPr="007C1D43">
        <w:rPr>
          <w:rFonts w:ascii="Times New Roman" w:hAnsi="Times New Roman" w:cs="Times New Roman"/>
          <w:sz w:val="28"/>
          <w:szCs w:val="28"/>
        </w:rPr>
        <w:t>;</w:t>
      </w:r>
    </w:p>
    <w:p w:rsidR="007C1D43" w:rsidRPr="007C1D43" w:rsidRDefault="007C1D43" w:rsidP="007C1D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C1D43">
        <w:rPr>
          <w:rFonts w:ascii="Times New Roman" w:hAnsi="Times New Roman" w:cs="Times New Roman"/>
          <w:sz w:val="24"/>
        </w:rPr>
        <w:t>Благодаря проведенному межеванию собственнику удастся в будущем избежать споров с соседями о границах участков. Так, в ходе межевания земельного участка проводится обязательная процедура согласования границ с правообладателями смежных земельных участков. Результат согласования местоположения границ оформляется кадастровым инженером в форме акта согласования границ, который, в свою очередь, является неотъемлемой частью межевого плана.</w:t>
      </w:r>
    </w:p>
    <w:p w:rsidR="007C1D43" w:rsidRPr="007C1D43" w:rsidRDefault="007C1D43" w:rsidP="007C1D43">
      <w:pPr>
        <w:spacing w:after="0" w:line="276" w:lineRule="auto"/>
        <w:ind w:right="101" w:firstLine="708"/>
        <w:jc w:val="both"/>
        <w:rPr>
          <w:rFonts w:ascii="Times New Roman" w:hAnsi="Times New Roman" w:cs="Times New Roman"/>
          <w:sz w:val="24"/>
        </w:rPr>
      </w:pPr>
      <w:r w:rsidRPr="007C1D43">
        <w:rPr>
          <w:rFonts w:ascii="Times New Roman" w:hAnsi="Times New Roman" w:cs="Times New Roman"/>
          <w:sz w:val="24"/>
        </w:rPr>
        <w:t>Далее на основании межевого плана и заявления собственника проводится кадастровый учет изменений сведений ЕГРН о местоположении границ земельного участка, а также его площади, если она изменилась. Наличие в ЕГРН сведений о координатах характерных точек границ препятствует посягательству на земельный участок третьих лиц, претендующих на расширение территории своих владений за</w:t>
      </w:r>
      <w:r w:rsidRPr="007C1D43">
        <w:rPr>
          <w:rFonts w:ascii="Times New Roman" w:hAnsi="Times New Roman" w:cs="Times New Roman"/>
          <w:sz w:val="24"/>
        </w:rPr>
        <w:t xml:space="preserve"> </w:t>
      </w:r>
      <w:r w:rsidRPr="007C1D43">
        <w:rPr>
          <w:rFonts w:ascii="Times New Roman" w:hAnsi="Times New Roman" w:cs="Times New Roman"/>
          <w:sz w:val="24"/>
        </w:rPr>
        <w:t>счет соседства с участком, границы которого не определены.</w:t>
      </w:r>
    </w:p>
    <w:p w:rsidR="007C1D43" w:rsidRPr="007C1D43" w:rsidRDefault="007C1D43" w:rsidP="007C1D43">
      <w:pPr>
        <w:spacing w:after="0" w:line="276" w:lineRule="auto"/>
        <w:ind w:left="7" w:right="1008"/>
        <w:rPr>
          <w:rFonts w:ascii="Times New Roman" w:hAnsi="Times New Roman" w:cs="Times New Roman"/>
        </w:rPr>
      </w:pPr>
    </w:p>
    <w:p w:rsidR="007C1D43" w:rsidRPr="007C1D43" w:rsidRDefault="007C1D43" w:rsidP="007C1D43">
      <w:pPr>
        <w:spacing w:after="0" w:line="276" w:lineRule="auto"/>
        <w:ind w:left="93"/>
        <w:rPr>
          <w:rFonts w:ascii="Times New Roman" w:hAnsi="Times New Roman" w:cs="Times New Roman"/>
          <w:b/>
          <w:sz w:val="20"/>
        </w:rPr>
      </w:pPr>
      <w:r w:rsidRPr="007C1D43">
        <w:rPr>
          <w:rFonts w:ascii="Times New Roman" w:hAnsi="Times New Roman" w:cs="Times New Roman"/>
          <w:b/>
          <w:sz w:val="28"/>
        </w:rPr>
        <w:t>Причина 2. Возможность разделить участок для продажи, дарения или передачи по наследству</w:t>
      </w:r>
    </w:p>
    <w:p w:rsidR="007C1D43" w:rsidRPr="007C1D43" w:rsidRDefault="007C1D43" w:rsidP="007C1D43">
      <w:pPr>
        <w:spacing w:after="0" w:line="276" w:lineRule="auto"/>
        <w:ind w:left="79" w:right="14" w:firstLine="629"/>
        <w:jc w:val="both"/>
        <w:rPr>
          <w:rFonts w:ascii="Times New Roman" w:hAnsi="Times New Roman" w:cs="Times New Roman"/>
          <w:sz w:val="24"/>
        </w:rPr>
      </w:pPr>
      <w:r w:rsidRPr="007C1D43">
        <w:rPr>
          <w:rFonts w:ascii="Times New Roman" w:hAnsi="Times New Roman" w:cs="Times New Roman"/>
          <w:sz w:val="24"/>
        </w:rPr>
        <w:t>Правообладатель имеет право разделить земельный участок, чтобы в дальнейшем распорядится только его частью: продать, подарить, передать по наследству. При образовании новых участков в результате раздела исходный земельный участок снимается с кадастрового учета и прекращает свое существование. Таким образом, если сведения о границах исходного участка отсутствуют в ЕГРН, собственнику требуется провести межевание. И только после внесения в ЕГРН сведений об уточненных границах участка можно приступать к дальнейшему его разделу.</w:t>
      </w:r>
    </w:p>
    <w:p w:rsidR="007C1D43" w:rsidRPr="007C1D43" w:rsidRDefault="007C1D43" w:rsidP="007C1D43">
      <w:pPr>
        <w:spacing w:after="0" w:line="276" w:lineRule="auto"/>
        <w:ind w:left="79" w:right="14"/>
        <w:rPr>
          <w:rFonts w:ascii="Times New Roman" w:hAnsi="Times New Roman" w:cs="Times New Roman"/>
        </w:rPr>
      </w:pPr>
    </w:p>
    <w:p w:rsidR="007C1D43" w:rsidRPr="007C1D43" w:rsidRDefault="007C1D43" w:rsidP="007C1D43">
      <w:pPr>
        <w:spacing w:after="0" w:line="276" w:lineRule="auto"/>
        <w:ind w:left="93"/>
        <w:rPr>
          <w:rFonts w:ascii="Times New Roman" w:hAnsi="Times New Roman" w:cs="Times New Roman"/>
          <w:b/>
          <w:sz w:val="20"/>
        </w:rPr>
      </w:pPr>
      <w:r w:rsidRPr="007C1D43">
        <w:rPr>
          <w:rFonts w:ascii="Times New Roman" w:hAnsi="Times New Roman" w:cs="Times New Roman"/>
          <w:b/>
          <w:sz w:val="28"/>
        </w:rPr>
        <w:t>Причина 3. Повысить привлекательность объекта недвижимости для приобретателя</w:t>
      </w:r>
    </w:p>
    <w:p w:rsidR="007C1D43" w:rsidRPr="007C1D43" w:rsidRDefault="007C1D43" w:rsidP="007C1D43">
      <w:pPr>
        <w:spacing w:after="0" w:line="276" w:lineRule="auto"/>
        <w:ind w:left="79" w:right="14" w:firstLine="629"/>
        <w:jc w:val="both"/>
        <w:rPr>
          <w:rFonts w:ascii="Times New Roman" w:hAnsi="Times New Roman" w:cs="Times New Roman"/>
          <w:sz w:val="24"/>
        </w:rPr>
      </w:pPr>
      <w:r w:rsidRPr="007C1D43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0" wp14:anchorId="7A1BD94E" wp14:editId="196C865D">
            <wp:simplePos x="0" y="0"/>
            <wp:positionH relativeFrom="page">
              <wp:posOffset>324721</wp:posOffset>
            </wp:positionH>
            <wp:positionV relativeFrom="page">
              <wp:posOffset>608307</wp:posOffset>
            </wp:positionV>
            <wp:extent cx="4574" cy="4574"/>
            <wp:effectExtent l="0" t="0" r="0" b="0"/>
            <wp:wrapSquare wrapText="bothSides"/>
            <wp:docPr id="2860" name="Picture 2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" name="Picture 28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1D43">
        <w:rPr>
          <w:rFonts w:ascii="Times New Roman" w:hAnsi="Times New Roman" w:cs="Times New Roman"/>
          <w:sz w:val="24"/>
        </w:rPr>
        <w:t xml:space="preserve">Если земельный участок, который выставлен на продажу или сдается в аренду, имеет установленные границы, для приобретателя это служит одним из признаков прозрачности заключаемой сделки. Заинтересованное лицо может самостоятельно проверить характеристики земельного участка, </w:t>
      </w:r>
      <w:r w:rsidRPr="007C1D43">
        <w:rPr>
          <w:rFonts w:ascii="Times New Roman" w:hAnsi="Times New Roman" w:cs="Times New Roman"/>
          <w:sz w:val="24"/>
          <w:u w:val="single" w:color="000000"/>
        </w:rPr>
        <w:t>заказав выписку</w:t>
      </w:r>
      <w:r w:rsidRPr="007C1D43">
        <w:rPr>
          <w:rFonts w:ascii="Times New Roman" w:hAnsi="Times New Roman" w:cs="Times New Roman"/>
          <w:sz w:val="24"/>
        </w:rPr>
        <w:t xml:space="preserve"> ЕГРН об объекте недвижимости. Покупка или аренда участка с неустановленными границами несет в себе риск переплаты, если фактическая площадь приобретенного участка окажется меньше площади, указанной при заключении сделки.</w:t>
      </w:r>
    </w:p>
    <w:p w:rsidR="007C1D43" w:rsidRDefault="007C1D43" w:rsidP="007C1D43">
      <w:pPr>
        <w:spacing w:after="0" w:line="276" w:lineRule="auto"/>
        <w:ind w:left="821"/>
        <w:rPr>
          <w:rFonts w:ascii="Times New Roman" w:hAnsi="Times New Roman" w:cs="Times New Roman"/>
          <w:sz w:val="30"/>
        </w:rPr>
      </w:pPr>
    </w:p>
    <w:p w:rsidR="007C1D43" w:rsidRPr="007C1D43" w:rsidRDefault="007C1D43" w:rsidP="007C1D43">
      <w:pPr>
        <w:spacing w:after="0" w:line="276" w:lineRule="auto"/>
        <w:ind w:left="142"/>
        <w:rPr>
          <w:rFonts w:ascii="Times New Roman" w:hAnsi="Times New Roman" w:cs="Times New Roman"/>
          <w:b/>
          <w:sz w:val="20"/>
        </w:rPr>
      </w:pPr>
      <w:r w:rsidRPr="007C1D43">
        <w:rPr>
          <w:rFonts w:ascii="Times New Roman" w:hAnsi="Times New Roman" w:cs="Times New Roman"/>
          <w:b/>
          <w:sz w:val="28"/>
        </w:rPr>
        <w:t>СПРАВОЧНО:</w:t>
      </w:r>
    </w:p>
    <w:p w:rsidR="007C1D43" w:rsidRPr="007C1D43" w:rsidRDefault="007C1D43" w:rsidP="007C1D43">
      <w:pPr>
        <w:spacing w:after="0" w:line="276" w:lineRule="auto"/>
        <w:ind w:left="79" w:right="14" w:firstLine="629"/>
        <w:rPr>
          <w:rFonts w:ascii="Times New Roman" w:hAnsi="Times New Roman" w:cs="Times New Roman"/>
          <w:sz w:val="24"/>
        </w:rPr>
      </w:pPr>
      <w:r w:rsidRPr="007C1D43">
        <w:rPr>
          <w:rFonts w:ascii="Times New Roman" w:hAnsi="Times New Roman" w:cs="Times New Roman"/>
          <w:sz w:val="24"/>
        </w:rPr>
        <w:t>Межевание — это комплекс инженерно-геодезических работ по установлению границ земельного участка на местности. Межевание проводит кадастровый инженер, который устанавливает местоположение границ земельного участка, определяет его площадь, проводит согласование местоположения границ смежных участков с соседями и подготавливает межевой план.</w:t>
      </w:r>
    </w:p>
    <w:p w:rsidR="007C1D43" w:rsidRPr="007C1D43" w:rsidRDefault="007C1D43" w:rsidP="007C1D43">
      <w:pPr>
        <w:spacing w:after="0" w:line="276" w:lineRule="auto"/>
        <w:ind w:left="79" w:right="14"/>
        <w:rPr>
          <w:rFonts w:ascii="Times New Roman" w:hAnsi="Times New Roman" w:cs="Times New Roman"/>
          <w:sz w:val="24"/>
        </w:rPr>
      </w:pPr>
      <w:r w:rsidRPr="007C1D43">
        <w:rPr>
          <w:rFonts w:ascii="Times New Roman" w:hAnsi="Times New Roman" w:cs="Times New Roman"/>
          <w:sz w:val="24"/>
        </w:rPr>
        <w:t>Межевой план вместе с заявлением о постановке на кадастровый учет необходимо представить в ближайший офис МФЦ. Внесение сведений о границах земельного участка в ЕГРН производится без взимания госпошлины.</w:t>
      </w:r>
    </w:p>
    <w:p w:rsidR="007C1D43" w:rsidRPr="007C1D43" w:rsidRDefault="007C1D43" w:rsidP="007C1D43">
      <w:pPr>
        <w:spacing w:after="0" w:line="276" w:lineRule="auto"/>
        <w:ind w:left="79" w:right="14" w:firstLine="629"/>
        <w:rPr>
          <w:rFonts w:ascii="Times New Roman" w:hAnsi="Times New Roman" w:cs="Times New Roman"/>
          <w:sz w:val="24"/>
        </w:rPr>
      </w:pPr>
      <w:r w:rsidRPr="007C1D43">
        <w:rPr>
          <w:rFonts w:ascii="Times New Roman" w:hAnsi="Times New Roman" w:cs="Times New Roman"/>
          <w:sz w:val="24"/>
        </w:rPr>
        <w:t xml:space="preserve">Несмотря на то, что межевание не является обязательной процедурой, число земельных участков, границы которых определены, в России с каждым годом растет. На сегодня число участков с установленными границами в ЕГРН достигло 36,9 млн (или 60,6%). Так, межевание </w:t>
      </w:r>
      <w:r w:rsidRPr="007C1D43">
        <w:rPr>
          <w:rFonts w:ascii="Times New Roman" w:hAnsi="Times New Roman" w:cs="Times New Roman"/>
          <w:sz w:val="24"/>
        </w:rPr>
        <w:lastRenderedPageBreak/>
        <w:t>позволяет индивидуализировать земельный участок: определить его границы, площадь, местоположение. Благодаря внесению сведений о границах земельного участка в ЕГРН собственник получает возможность в полной мере распоряжаться недвижимым имуществом, защищать свои права и законные интересы в случае возникновения земельных споров.</w:t>
      </w:r>
    </w:p>
    <w:p w:rsidR="007C1D43" w:rsidRPr="007C1D43" w:rsidRDefault="007C1D43" w:rsidP="007C1D43">
      <w:pPr>
        <w:spacing w:after="0" w:line="276" w:lineRule="auto"/>
        <w:ind w:right="14" w:firstLine="708"/>
        <w:rPr>
          <w:rFonts w:ascii="Times New Roman" w:hAnsi="Times New Roman" w:cs="Times New Roman"/>
        </w:rPr>
      </w:pPr>
      <w:r w:rsidRPr="007C1D43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0" wp14:anchorId="736B6F87" wp14:editId="7BA294C3">
            <wp:simplePos x="0" y="0"/>
            <wp:positionH relativeFrom="page">
              <wp:posOffset>283559</wp:posOffset>
            </wp:positionH>
            <wp:positionV relativeFrom="page">
              <wp:posOffset>535127</wp:posOffset>
            </wp:positionV>
            <wp:extent cx="36588" cy="59459"/>
            <wp:effectExtent l="0" t="0" r="0" b="0"/>
            <wp:wrapTopAndBottom/>
            <wp:docPr id="3993" name="Picture 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" name="Picture 39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1D43">
        <w:rPr>
          <w:rFonts w:ascii="Times New Roman" w:hAnsi="Times New Roman" w:cs="Times New Roman"/>
          <w:sz w:val="24"/>
        </w:rPr>
        <w:t>Уточнение границ земельных участков также проводится при комплексных кадастровых работах. Заказчиками таких работ выступают органы местного самоуправления или органы исполнительной власти субъекта Российской Федерации.</w:t>
      </w:r>
      <w:r w:rsidRPr="007C1D43">
        <w:rPr>
          <w:rFonts w:ascii="Times New Roman" w:hAnsi="Times New Roman" w:cs="Times New Roman"/>
          <w:sz w:val="24"/>
        </w:rPr>
        <w:t xml:space="preserve"> </w:t>
      </w:r>
      <w:r w:rsidRPr="007C1D43">
        <w:rPr>
          <w:rFonts w:ascii="Times New Roman" w:hAnsi="Times New Roman" w:cs="Times New Roman"/>
          <w:sz w:val="24"/>
        </w:rPr>
        <w:t xml:space="preserve">В настоящее время Госдумой в первом чтении принят </w:t>
      </w:r>
      <w:r w:rsidRPr="007C1D43">
        <w:rPr>
          <w:rFonts w:ascii="Times New Roman" w:hAnsi="Times New Roman" w:cs="Times New Roman"/>
          <w:sz w:val="24"/>
          <w:u w:val="single" w:color="000000"/>
        </w:rPr>
        <w:t>законопроект</w:t>
      </w:r>
      <w:r w:rsidRPr="007C1D43">
        <w:rPr>
          <w:rFonts w:ascii="Times New Roman" w:hAnsi="Times New Roman" w:cs="Times New Roman"/>
          <w:sz w:val="24"/>
        </w:rPr>
        <w:t xml:space="preserve"> о возможности проведения комплексных кадастровых работ за счет внебюджетных средств. В случае утверждения законопроекта заказчиками комплексных кадастровых работ смогут выступать граждане и юридические лица. В рамках комплексных кадастровых работ будут уточняться границы всех земельных участков, образующих садовые или огороднические товарищества, поселки, фермерские хозяйства.</w:t>
      </w:r>
      <w:bookmarkStart w:id="0" w:name="_GoBack"/>
      <w:bookmarkEnd w:id="0"/>
    </w:p>
    <w:sectPr w:rsidR="007C1D43" w:rsidRPr="007C1D43" w:rsidSect="007C1D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E6"/>
    <w:rsid w:val="000B5048"/>
    <w:rsid w:val="002E6EE6"/>
    <w:rsid w:val="007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ED75"/>
  <w15:chartTrackingRefBased/>
  <w15:docId w15:val="{1AB45737-1EE9-40C4-A452-99F4416E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DECC-BAF8-4C76-8D8F-CBB0073C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Горбатов Александр Евгеньевич</dc:creator>
  <cp:keywords/>
  <dc:description/>
  <cp:lastModifiedBy>Горбатов Александр Евгеньевич</cp:lastModifiedBy>
  <cp:revision>2</cp:revision>
  <dcterms:created xsi:type="dcterms:W3CDTF">2020-09-30T00:38:00Z</dcterms:created>
  <dcterms:modified xsi:type="dcterms:W3CDTF">2020-09-30T00:44:00Z</dcterms:modified>
</cp:coreProperties>
</file>