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C0" w:rsidRPr="00A30FC0" w:rsidRDefault="00A30FC0" w:rsidP="00A3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C902BE" wp14:editId="257B1256">
            <wp:simplePos x="0" y="0"/>
            <wp:positionH relativeFrom="column">
              <wp:posOffset>2743200</wp:posOffset>
            </wp:positionH>
            <wp:positionV relativeFrom="paragraph">
              <wp:posOffset>71120</wp:posOffset>
            </wp:positionV>
            <wp:extent cx="509270" cy="681355"/>
            <wp:effectExtent l="0" t="0" r="5080" b="4445"/>
            <wp:wrapNone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FC0" w:rsidRPr="00A30FC0" w:rsidRDefault="00A30FC0" w:rsidP="00A30FC0">
      <w:pPr>
        <w:keepNext/>
        <w:widowControl w:val="0"/>
        <w:numPr>
          <w:ilvl w:val="0"/>
          <w:numId w:val="6"/>
        </w:num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0FC0" w:rsidRPr="00A30FC0" w:rsidRDefault="00A30FC0" w:rsidP="00A30FC0">
      <w:pPr>
        <w:keepNext/>
        <w:widowControl w:val="0"/>
        <w:numPr>
          <w:ilvl w:val="0"/>
          <w:numId w:val="6"/>
        </w:num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0FC0" w:rsidRPr="00A30FC0" w:rsidRDefault="00A30FC0" w:rsidP="00A30F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FC0" w:rsidRPr="00A30FC0" w:rsidRDefault="00A30FC0" w:rsidP="00A30F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</w:t>
      </w:r>
    </w:p>
    <w:p w:rsidR="00A30FC0" w:rsidRPr="00A30FC0" w:rsidRDefault="00A30FC0" w:rsidP="00A30F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«ОХИНСКИЙ»</w:t>
      </w:r>
    </w:p>
    <w:p w:rsidR="00A30FC0" w:rsidRPr="00A30FC0" w:rsidRDefault="00A30FC0" w:rsidP="00A30F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30FC0" w:rsidRPr="00A30FC0" w:rsidRDefault="00A30FC0" w:rsidP="00A30FC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A30FC0" w:rsidRPr="008B1E2D" w:rsidRDefault="00A30FC0" w:rsidP="008B1E2D">
      <w:pPr>
        <w:tabs>
          <w:tab w:val="left" w:pos="2268"/>
          <w:tab w:val="left" w:pos="2552"/>
          <w:tab w:val="left" w:pos="2694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8B1E2D"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</w:t>
      </w:r>
      <w:r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</w:t>
      </w:r>
      <w:r w:rsidR="00A22772"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22772"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B664BF"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1E2D"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8B1E2D" w:rsidRPr="008B1E2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</w:p>
    <w:p w:rsidR="00A30FC0" w:rsidRPr="00A30FC0" w:rsidRDefault="00A30FC0" w:rsidP="00A3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sz w:val="28"/>
          <w:szCs w:val="24"/>
          <w:lang w:eastAsia="ru-RU"/>
        </w:rPr>
        <w:t>г. Оха</w:t>
      </w:r>
    </w:p>
    <w:p w:rsidR="00A30FC0" w:rsidRPr="00A30FC0" w:rsidRDefault="00A30FC0" w:rsidP="00A3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45"/>
      </w:tblGrid>
      <w:tr w:rsidR="00A30FC0" w:rsidRPr="00A30FC0" w:rsidTr="00A30FC0">
        <w:trPr>
          <w:trHeight w:val="767"/>
        </w:trPr>
        <w:tc>
          <w:tcPr>
            <w:tcW w:w="5245" w:type="dxa"/>
          </w:tcPr>
          <w:p w:rsidR="00A30FC0" w:rsidRPr="00A30FC0" w:rsidRDefault="00A30FC0" w:rsidP="008B1E2D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30F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 утверждении программ</w:t>
            </w:r>
            <w:r w:rsidR="008839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A30F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профилактики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рисков </w:t>
            </w:r>
            <w:r w:rsidRPr="00A30F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причинения вреда (ущерба) охраняемым законом ценностям по муниципальн</w:t>
            </w:r>
            <w:r w:rsidR="00796F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ому лесному</w:t>
            </w:r>
            <w:r w:rsidR="00BA77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A30F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контролю </w:t>
            </w:r>
            <w:r w:rsidRPr="00A30FC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 202</w:t>
            </w:r>
            <w:r w:rsidR="008B1E2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  <w:r w:rsidRPr="00A30FC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год</w:t>
            </w:r>
          </w:p>
        </w:tc>
      </w:tr>
    </w:tbl>
    <w:p w:rsidR="00A30FC0" w:rsidRPr="00A30FC0" w:rsidRDefault="00A30FC0" w:rsidP="00A30FC0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A30FC0" w:rsidRPr="00A30FC0" w:rsidRDefault="00A30FC0" w:rsidP="00A30FC0">
      <w:pPr>
        <w:widowControl w:val="0"/>
        <w:suppressAutoHyphens/>
        <w:spacing w:after="0" w:line="312" w:lineRule="auto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A30FC0" w:rsidRPr="00A30FC0" w:rsidRDefault="00A30FC0" w:rsidP="00A30FC0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</w:pP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В соответствии со 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статьей 44 Федерального закона</w:t>
      </w:r>
      <w:r w:rsidRPr="00A30FC0">
        <w:t xml:space="preserve"> 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от 31.07.2020 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№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 248-ФЗ 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«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»,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 ст</w:t>
      </w:r>
      <w:r w:rsid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атьей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 16 Федерального </w:t>
      </w:r>
      <w:hyperlink r:id="rId7" w:history="1">
        <w:r w:rsidRPr="00A30FC0">
          <w:rPr>
            <w:rFonts w:ascii="Times New Roman" w:eastAsia="Arial Unicode MS" w:hAnsi="Times New Roman" w:cs="Times New Roman"/>
            <w:color w:val="000000"/>
            <w:kern w:val="1"/>
            <w:sz w:val="28"/>
            <w:szCs w:val="24"/>
          </w:rPr>
          <w:t>закона</w:t>
        </w:r>
      </w:hyperlink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BA773F" w:rsidRP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постановлением Правительства Российской Федерации от </w:t>
      </w:r>
      <w:r w:rsid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25.06.2021 </w:t>
      </w:r>
      <w:r w:rsidR="00BA773F" w:rsidRP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, 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руководствуясь </w:t>
      </w:r>
      <w:r w:rsid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статьей 42 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Устава муниципального образования городской округ «Охинский» Сахалинской области:</w:t>
      </w:r>
    </w:p>
    <w:p w:rsidR="00A30FC0" w:rsidRPr="00A30FC0" w:rsidRDefault="00A30FC0" w:rsidP="00A30FC0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</w:pPr>
    </w:p>
    <w:p w:rsidR="00A30FC0" w:rsidRPr="00A30FC0" w:rsidRDefault="00A30FC0" w:rsidP="00A30FC0">
      <w:pPr>
        <w:widowControl w:val="0"/>
        <w:suppressAutoHyphens/>
        <w:spacing w:after="0" w:line="312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</w:pP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ПОСТАНОВЛЯЮ:</w:t>
      </w:r>
    </w:p>
    <w:p w:rsidR="00A30FC0" w:rsidRPr="00A30FC0" w:rsidRDefault="00A30FC0" w:rsidP="00A30FC0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</w:pPr>
    </w:p>
    <w:p w:rsidR="008B1E2D" w:rsidRDefault="00037F9C" w:rsidP="008B1E2D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1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7F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Утвердить программу профилактики рисков причинения вреда (ущерба) охраняемым закон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ом ценностям по муниципальному лесному</w:t>
      </w:r>
      <w:r w:rsidRPr="00037F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контролю на 202</w:t>
      </w:r>
      <w:r w:rsidR="008B1E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Pr="00037F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 (прилагается).</w:t>
      </w:r>
    </w:p>
    <w:p w:rsidR="008B1E2D" w:rsidRPr="008B1E2D" w:rsidRDefault="008B1E2D" w:rsidP="008B1E2D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1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1E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Признать утратившим силу постановление администрации муниципального образования городской округ «Охинский» от 02.12.2022 № 90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8B1E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«Об утверждении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</w:t>
      </w:r>
      <w:r w:rsidRPr="008B1E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профилактики рисков причинения вреда (ущерба) </w:t>
      </w:r>
      <w:r w:rsidRPr="008B1E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охраняемым законом ценностям по муниципальному лесному контролю на 2023 год».</w:t>
      </w:r>
    </w:p>
    <w:p w:rsidR="00A30FC0" w:rsidRDefault="00A30FC0" w:rsidP="00A30FC0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1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Опубликовать настоящее постановление в газете «Сахалинский нефтяник», разместить на официальном сайте администрации муниципального образования городской округ «Охинский» </w:t>
      </w:r>
      <w:hyperlink r:id="rId8" w:history="1">
        <w:r w:rsidRPr="00BA773F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www.adm-okha.ru</w:t>
        </w:r>
      </w:hyperlink>
      <w:r w:rsidR="00FD04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6231C" w:rsidRDefault="0086231C" w:rsidP="0086231C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1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A77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Настоящее постановление вступает в силу с 01.01.202</w:t>
      </w:r>
      <w:r w:rsidR="003120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bookmarkStart w:id="0" w:name="_GoBack"/>
      <w:bookmarkEnd w:id="0"/>
      <w:r w:rsidRPr="00BA77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года.</w:t>
      </w:r>
    </w:p>
    <w:p w:rsidR="00A30FC0" w:rsidRPr="00A30FC0" w:rsidRDefault="00A30FC0" w:rsidP="00A30FC0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1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Контроль за исполнением настоящего постановления </w:t>
      </w:r>
      <w:r w:rsidR="002F2A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оставляю за собой.</w:t>
      </w:r>
    </w:p>
    <w:p w:rsidR="00A30FC0" w:rsidRPr="00A30FC0" w:rsidRDefault="00A30FC0" w:rsidP="00A30FC0">
      <w:pPr>
        <w:widowControl w:val="0"/>
        <w:tabs>
          <w:tab w:val="left" w:pos="426"/>
        </w:tabs>
        <w:suppressAutoHyphens/>
        <w:spacing w:after="0" w:line="312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1"/>
          <w:sz w:val="12"/>
          <w:szCs w:val="10"/>
        </w:rPr>
      </w:pPr>
    </w:p>
    <w:p w:rsidR="00A30FC0" w:rsidRPr="00A30FC0" w:rsidRDefault="00A30FC0" w:rsidP="00A30FC0">
      <w:pPr>
        <w:widowControl w:val="0"/>
        <w:tabs>
          <w:tab w:val="left" w:pos="426"/>
        </w:tabs>
        <w:suppressAutoHyphens/>
        <w:spacing w:after="0" w:line="312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1"/>
          <w:sz w:val="12"/>
          <w:szCs w:val="10"/>
        </w:rPr>
      </w:pPr>
    </w:p>
    <w:p w:rsidR="00A30FC0" w:rsidRPr="00A30FC0" w:rsidRDefault="00A30FC0" w:rsidP="00A30FC0">
      <w:pPr>
        <w:widowControl w:val="0"/>
        <w:tabs>
          <w:tab w:val="left" w:pos="426"/>
        </w:tabs>
        <w:suppressAutoHyphens/>
        <w:spacing w:after="0" w:line="312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1"/>
          <w:sz w:val="12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12"/>
        <w:gridCol w:w="3685"/>
      </w:tblGrid>
      <w:tr w:rsidR="00A30FC0" w:rsidRPr="00A30FC0" w:rsidTr="007D4297">
        <w:tc>
          <w:tcPr>
            <w:tcW w:w="3060" w:type="pct"/>
            <w:shd w:val="clear" w:color="auto" w:fill="auto"/>
          </w:tcPr>
          <w:p w:rsidR="00A30FC0" w:rsidRPr="00A30FC0" w:rsidRDefault="002F2AB9" w:rsidP="002F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. г</w:t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ы</w:t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="00A30FC0" w:rsidRPr="00A30FC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городской округ «Охинский» </w:t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ab/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ab/>
              <w:t xml:space="preserve">     </w:t>
            </w:r>
          </w:p>
        </w:tc>
        <w:tc>
          <w:tcPr>
            <w:tcW w:w="1940" w:type="pct"/>
            <w:shd w:val="clear" w:color="auto" w:fill="auto"/>
          </w:tcPr>
          <w:p w:rsidR="00A30FC0" w:rsidRPr="00A30FC0" w:rsidRDefault="00A30FC0" w:rsidP="002F2AB9">
            <w:pPr>
              <w:tabs>
                <w:tab w:val="left" w:pos="4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</w:t>
            </w:r>
            <w:r w:rsidR="007D4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</w:t>
            </w:r>
            <w:r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2F2A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И.А</w:t>
            </w:r>
            <w:proofErr w:type="spellEnd"/>
            <w:r w:rsidR="002F2A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="002F2A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Шальнёв</w:t>
            </w:r>
            <w:proofErr w:type="spellEnd"/>
            <w:r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</w:t>
            </w:r>
          </w:p>
        </w:tc>
      </w:tr>
    </w:tbl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A773F" w:rsidRDefault="00BA773F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A773F" w:rsidRDefault="00BA773F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A773F" w:rsidRDefault="00BA773F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A773F" w:rsidRDefault="00BA773F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2772" w:rsidRDefault="00A22772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2772" w:rsidRDefault="00A22772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2772" w:rsidRDefault="00A22772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2772" w:rsidRDefault="00A22772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2772" w:rsidRDefault="00A22772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2772" w:rsidRDefault="00A22772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2772" w:rsidRDefault="00A22772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2772" w:rsidRDefault="00A22772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F2AB9" w:rsidRDefault="002F2AB9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F2AB9" w:rsidRDefault="002F2AB9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F2AB9" w:rsidRDefault="002F2AB9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Pr="000D12D2" w:rsidRDefault="00464AC1" w:rsidP="00464AC1">
      <w:pPr>
        <w:autoSpaceDE w:val="0"/>
        <w:autoSpaceDN w:val="0"/>
        <w:adjustRightInd w:val="0"/>
        <w:spacing w:after="0" w:line="240" w:lineRule="auto"/>
        <w:ind w:left="552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464AC1" w:rsidRPr="00A30FC0" w:rsidRDefault="00464AC1" w:rsidP="00464AC1">
      <w:pPr>
        <w:widowControl w:val="0"/>
        <w:autoSpaceDE w:val="0"/>
        <w:autoSpaceDN w:val="0"/>
        <w:spacing w:before="182" w:after="160" w:line="240" w:lineRule="auto"/>
        <w:ind w:left="5528" w:right="-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муниципального образования городской округ «Охинский»</w:t>
      </w:r>
    </w:p>
    <w:p w:rsidR="00464AC1" w:rsidRPr="008B1E2D" w:rsidRDefault="00B664BF" w:rsidP="00464AC1">
      <w:pPr>
        <w:autoSpaceDE w:val="0"/>
        <w:autoSpaceDN w:val="0"/>
        <w:adjustRightInd w:val="0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8B1E2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B1E2D" w:rsidRPr="008B1E2D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464AC1" w:rsidRPr="008B1E2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64AC1" w:rsidRPr="008B1E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B1E2D" w:rsidRPr="008B1E2D">
        <w:rPr>
          <w:rFonts w:ascii="Times New Roman" w:eastAsia="Times New Roman" w:hAnsi="Times New Roman" w:cs="Times New Roman"/>
          <w:w w:val="101"/>
          <w:sz w:val="28"/>
          <w:szCs w:val="28"/>
        </w:rPr>
        <w:t>_____</w:t>
      </w:r>
    </w:p>
    <w:p w:rsidR="00464AC1" w:rsidRPr="00A30FC0" w:rsidRDefault="00464AC1" w:rsidP="00464AC1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464AC1" w:rsidRPr="00561434" w:rsidRDefault="00464AC1" w:rsidP="00464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</w:t>
      </w:r>
      <w:r>
        <w:rPr>
          <w:rFonts w:ascii="Times New Roman" w:hAnsi="Times New Roman" w:cs="Times New Roman"/>
          <w:b/>
          <w:sz w:val="28"/>
          <w:szCs w:val="28"/>
        </w:rPr>
        <w:t xml:space="preserve">храняемым законом ценностям </w:t>
      </w:r>
      <w:r w:rsidRPr="000378D8">
        <w:rPr>
          <w:rFonts w:ascii="Times New Roman" w:hAnsi="Times New Roman" w:cs="Times New Roman"/>
          <w:b/>
          <w:sz w:val="28"/>
          <w:szCs w:val="28"/>
        </w:rPr>
        <w:t>по муниципальн</w:t>
      </w:r>
      <w:r>
        <w:rPr>
          <w:rFonts w:ascii="Times New Roman" w:hAnsi="Times New Roman" w:cs="Times New Roman"/>
          <w:b/>
          <w:sz w:val="28"/>
          <w:szCs w:val="28"/>
        </w:rPr>
        <w:t>ому лесному</w:t>
      </w:r>
      <w:r w:rsidRPr="000378D8">
        <w:rPr>
          <w:rFonts w:ascii="Times New Roman" w:hAnsi="Times New Roman" w:cs="Times New Roman"/>
          <w:b/>
          <w:sz w:val="28"/>
          <w:szCs w:val="28"/>
        </w:rPr>
        <w:t xml:space="preserve"> контролю 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B1E2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Pr="00802A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2A6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31.07.2021 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25.06.2021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990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лесного контроля.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лесной контроль осуществляется Комитетом по управлению муниципальным имуществом и экономике муниципального образования городской округ «Охинский» (далее – орган муниципального контроля) с 2010 года.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Профилактическое сопровождение 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>юридическ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 xml:space="preserve"> лиц, индивидуальны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0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контролируемые лица)</w:t>
      </w:r>
      <w:r>
        <w:rPr>
          <w:rFonts w:ascii="Times New Roman" w:hAnsi="Times New Roman" w:cs="Times New Roman"/>
          <w:sz w:val="28"/>
          <w:szCs w:val="28"/>
        </w:rPr>
        <w:t xml:space="preserve"> в текущем периоде направлено на: </w:t>
      </w:r>
    </w:p>
    <w:p w:rsidR="00464AC1" w:rsidRPr="00AB432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D2">
        <w:rPr>
          <w:rFonts w:ascii="Times New Roman" w:hAnsi="Times New Roman" w:cs="Times New Roman"/>
          <w:sz w:val="28"/>
          <w:szCs w:val="28"/>
        </w:rPr>
        <w:t xml:space="preserve">1. </w:t>
      </w:r>
      <w:r w:rsidRPr="00A61ED2">
        <w:rPr>
          <w:rFonts w:ascii="Times New Roman" w:eastAsia="Calibri" w:hAnsi="Times New Roman" w:cs="Times New Roman"/>
          <w:sz w:val="28"/>
          <w:szCs w:val="28"/>
        </w:rPr>
        <w:t>Мониторинг и актуализацию перечня нормативных правовых актов или их отдельных частей, содержащих обязательные требования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лесного законодательства, </w:t>
      </w:r>
      <w:r w:rsidRPr="00AB4321">
        <w:rPr>
          <w:rFonts w:ascii="Times New Roman" w:eastAsia="Times New Roman" w:hAnsi="Times New Roman" w:cs="Times New Roman"/>
          <w:sz w:val="28"/>
          <w:szCs w:val="28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B4321">
        <w:rPr>
          <w:rFonts w:ascii="Times New Roman" w:eastAsia="Times New Roman" w:hAnsi="Times New Roman" w:cs="Times New Roman"/>
          <w:sz w:val="28"/>
          <w:szCs w:val="28"/>
        </w:rPr>
        <w:t xml:space="preserve"> охраны и использования лесных участков, находящихс</w:t>
      </w:r>
      <w:r>
        <w:rPr>
          <w:rFonts w:ascii="Times New Roman" w:eastAsia="Times New Roman" w:hAnsi="Times New Roman" w:cs="Times New Roman"/>
          <w:sz w:val="28"/>
          <w:szCs w:val="28"/>
        </w:rPr>
        <w:t>я в муниципальной собственности</w:t>
      </w:r>
      <w:r w:rsidRPr="00A61ED2">
        <w:rPr>
          <w:rFonts w:ascii="Times New Roman" w:eastAsia="Calibri" w:hAnsi="Times New Roman" w:cs="Times New Roman"/>
          <w:sz w:val="28"/>
          <w:szCs w:val="28"/>
        </w:rPr>
        <w:t xml:space="preserve">, соблюдение которых оценивается в ходе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лесного</w:t>
      </w:r>
      <w:r w:rsidRPr="00A61ED2">
        <w:rPr>
          <w:rFonts w:ascii="Times New Roman" w:eastAsia="Calibri" w:hAnsi="Times New Roman" w:cs="Times New Roman"/>
          <w:sz w:val="28"/>
          <w:szCs w:val="28"/>
        </w:rPr>
        <w:t xml:space="preserve">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обязательные требования)</w:t>
      </w:r>
      <w:r w:rsidRPr="00A61E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4AC1" w:rsidRPr="005677F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77F3">
        <w:rPr>
          <w:rFonts w:ascii="Times New Roman" w:eastAsia="Calibri" w:hAnsi="Times New Roman" w:cs="Times New Roman"/>
          <w:sz w:val="28"/>
          <w:szCs w:val="28"/>
        </w:rPr>
        <w:t>Информирование по вопросам соблюдения обязательных требований, в том числе посредством разработки и опубликования руководств, проведения семинаров и конференций, разъяснительной работы в средствах массовой информации и иными способами.</w:t>
      </w:r>
    </w:p>
    <w:p w:rsidR="00464AC1" w:rsidRPr="00A61ED2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E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A22772" w:rsidRPr="0076616C">
        <w:rPr>
          <w:rFonts w:ascii="Times New Roman" w:eastAsia="Calibri" w:hAnsi="Times New Roman" w:cs="Times New Roman"/>
          <w:sz w:val="28"/>
          <w:szCs w:val="24"/>
        </w:rPr>
        <w:t>Предостережение нарушений обязательных требований, устранения причин, факторов и условий, способствующих нарушениям обязательных требований.</w:t>
      </w:r>
    </w:p>
    <w:p w:rsidR="00A22772" w:rsidRPr="00A22772" w:rsidRDefault="00464AC1" w:rsidP="00A22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616C">
        <w:rPr>
          <w:rFonts w:ascii="Times New Roman" w:eastAsia="Calibri" w:hAnsi="Times New Roman" w:cs="Times New Roman"/>
          <w:sz w:val="28"/>
          <w:szCs w:val="24"/>
        </w:rPr>
        <w:t xml:space="preserve">4. </w:t>
      </w:r>
      <w:r w:rsidR="00A22772" w:rsidRPr="00A22772">
        <w:rPr>
          <w:rFonts w:ascii="Times New Roman" w:eastAsia="Calibri" w:hAnsi="Times New Roman" w:cs="Times New Roman"/>
          <w:sz w:val="28"/>
          <w:szCs w:val="24"/>
        </w:rPr>
        <w:t xml:space="preserve">Консультирование контролируемых лиц, дача разъяснений и осуществление профилактических бесед по месту осуществления деятельности контролируемого лица по вопросам, связанным с организацией и осуществлением муниципального земельного контроля. </w:t>
      </w:r>
    </w:p>
    <w:p w:rsidR="00A22772" w:rsidRPr="00A22772" w:rsidRDefault="00A22772" w:rsidP="00A22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A22772">
        <w:rPr>
          <w:rFonts w:ascii="Times New Roman" w:eastAsia="Calibri" w:hAnsi="Times New Roman" w:cs="Times New Roman"/>
          <w:bCs/>
          <w:sz w:val="28"/>
          <w:szCs w:val="24"/>
        </w:rPr>
        <w:t>В 202</w:t>
      </w:r>
      <w:r w:rsidR="008B1E2D">
        <w:rPr>
          <w:rFonts w:ascii="Times New Roman" w:eastAsia="Calibri" w:hAnsi="Times New Roman" w:cs="Times New Roman"/>
          <w:bCs/>
          <w:sz w:val="28"/>
          <w:szCs w:val="24"/>
        </w:rPr>
        <w:t>3</w:t>
      </w:r>
      <w:r w:rsidRPr="00A22772">
        <w:rPr>
          <w:rFonts w:ascii="Times New Roman" w:eastAsia="Calibri" w:hAnsi="Times New Roman" w:cs="Times New Roman"/>
          <w:bCs/>
          <w:sz w:val="28"/>
          <w:szCs w:val="24"/>
        </w:rPr>
        <w:t xml:space="preserve"> году органом муниципального контроля, в силу моратория на проведение плановых и внеплановых мероприятий, установленных постановление Правительства РФ от 10.03.2022 № 336 «Об особенностях организации и осуществления государственного контроля (надзора), муниципального контроля»,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A22772">
        <w:rPr>
          <w:rFonts w:ascii="Times New Roman" w:eastAsia="Calibri" w:hAnsi="Times New Roman" w:cs="Times New Roman"/>
          <w:bCs/>
          <w:sz w:val="28"/>
          <w:szCs w:val="24"/>
        </w:rPr>
        <w:t>велись профилактические мероприятия: консультирование, информирование, выдача предостережений.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8D3">
        <w:rPr>
          <w:rFonts w:ascii="Times New Roman" w:hAnsi="Times New Roman" w:cs="Times New Roman"/>
          <w:sz w:val="28"/>
          <w:szCs w:val="28"/>
        </w:rPr>
        <w:t>Ожидаемы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08D3">
        <w:rPr>
          <w:rFonts w:ascii="Times New Roman" w:hAnsi="Times New Roman" w:cs="Times New Roman"/>
          <w:sz w:val="28"/>
          <w:szCs w:val="28"/>
        </w:rPr>
        <w:t xml:space="preserve"> конечны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08D3">
        <w:rPr>
          <w:rFonts w:ascii="Times New Roman" w:hAnsi="Times New Roman" w:cs="Times New Roman"/>
          <w:sz w:val="28"/>
          <w:szCs w:val="28"/>
        </w:rPr>
        <w:t xml:space="preserve"> результат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предупреждение и недопущение нарушений обязательных требований.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достижения конечного результата являются: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>снижение рисков причинения вреда охраняемым законом ценностям;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 xml:space="preserve">увеличение доли законопослушных </w:t>
      </w:r>
      <w:r>
        <w:rPr>
          <w:rFonts w:ascii="Times New Roman" w:hAnsi="Times New Roman" w:cs="Times New Roman"/>
          <w:sz w:val="28"/>
          <w:szCs w:val="28"/>
        </w:rPr>
        <w:t>контролируемых лиц, путем</w:t>
      </w:r>
      <w:r w:rsidRPr="001F72CA">
        <w:rPr>
          <w:rFonts w:ascii="Times New Roman" w:hAnsi="Times New Roman" w:cs="Times New Roman"/>
          <w:sz w:val="28"/>
          <w:szCs w:val="28"/>
        </w:rPr>
        <w:t xml:space="preserve"> </w:t>
      </w:r>
      <w:r w:rsidRPr="00EE08D3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08D3">
        <w:rPr>
          <w:rFonts w:ascii="Times New Roman" w:hAnsi="Times New Roman" w:cs="Times New Roman"/>
          <w:sz w:val="28"/>
          <w:szCs w:val="28"/>
        </w:rPr>
        <w:t xml:space="preserve"> образцов эффективного, законопослушного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08D3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08D3">
        <w:rPr>
          <w:rFonts w:ascii="Times New Roman" w:hAnsi="Times New Roman" w:cs="Times New Roman"/>
          <w:sz w:val="28"/>
          <w:szCs w:val="28"/>
        </w:rPr>
        <w:t xml:space="preserve"> уровня правовой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F72CA">
        <w:rPr>
          <w:rFonts w:ascii="Times New Roman" w:hAnsi="Times New Roman" w:cs="Times New Roman"/>
          <w:sz w:val="28"/>
          <w:szCs w:val="28"/>
        </w:rPr>
        <w:t xml:space="preserve"> </w:t>
      </w:r>
      <w:r w:rsidRPr="00EE08D3">
        <w:rPr>
          <w:rFonts w:ascii="Times New Roman" w:hAnsi="Times New Roman" w:cs="Times New Roman"/>
          <w:sz w:val="28"/>
          <w:szCs w:val="28"/>
        </w:rPr>
        <w:t>мотиваци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08D3">
        <w:rPr>
          <w:rFonts w:ascii="Times New Roman" w:hAnsi="Times New Roman" w:cs="Times New Roman"/>
          <w:sz w:val="28"/>
          <w:szCs w:val="28"/>
        </w:rPr>
        <w:t xml:space="preserve"> к добросовестному поведению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>развитие системы профилактических мероприятий по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лесному</w:t>
      </w:r>
      <w:r w:rsidRPr="00EE08D3">
        <w:rPr>
          <w:rFonts w:ascii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08D3">
        <w:rPr>
          <w:rFonts w:ascii="Times New Roman" w:hAnsi="Times New Roman" w:cs="Times New Roman"/>
          <w:sz w:val="28"/>
          <w:szCs w:val="28"/>
        </w:rPr>
        <w:t>внедрение различных способов профилактики;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>обеспечение квалифицированной профилактической работы муниципальных служащих;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>повышение прозрачности деятельности;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 xml:space="preserve">уменьшение административной нагрузки на </w:t>
      </w:r>
      <w:r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Pr="00EE08D3">
        <w:rPr>
          <w:rFonts w:ascii="Times New Roman" w:hAnsi="Times New Roman" w:cs="Times New Roman"/>
          <w:sz w:val="28"/>
          <w:szCs w:val="28"/>
        </w:rPr>
        <w:t>;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 xml:space="preserve">обеспечение единообразия понимания предмета контроля </w:t>
      </w:r>
      <w:r>
        <w:rPr>
          <w:rFonts w:ascii="Times New Roman" w:hAnsi="Times New Roman" w:cs="Times New Roman"/>
          <w:sz w:val="28"/>
          <w:szCs w:val="28"/>
        </w:rPr>
        <w:t>контролируемыми лицами.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E08D3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464AC1" w:rsidRPr="008154C2" w:rsidRDefault="00464AC1" w:rsidP="00464AC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</w:t>
      </w:r>
      <w:r>
        <w:rPr>
          <w:rFonts w:ascii="Times New Roman" w:hAnsi="Times New Roman" w:cs="Times New Roman"/>
          <w:sz w:val="28"/>
          <w:szCs w:val="28"/>
        </w:rPr>
        <w:t>ий всеми контролируемыми лицами.</w:t>
      </w:r>
      <w:r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AC1" w:rsidRPr="008154C2" w:rsidRDefault="00464AC1" w:rsidP="00464AC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:rsidR="00464AC1" w:rsidRPr="008154C2" w:rsidRDefault="00464AC1" w:rsidP="00464AC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64AC1" w:rsidRDefault="00464AC1" w:rsidP="00464AC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открытости и прозрачности деятельности контрольного органа при осуществлении муниципального лесного контроля.</w:t>
      </w:r>
    </w:p>
    <w:p w:rsidR="00464AC1" w:rsidRDefault="00464AC1" w:rsidP="00464AC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административной нагрузки на субъекты контроля.</w:t>
      </w:r>
    </w:p>
    <w:p w:rsidR="00464AC1" w:rsidRPr="008154C2" w:rsidRDefault="00464AC1" w:rsidP="00464AC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результативности и эффективности контрольной деятельности в рамках муниципального лесного контроля.</w:t>
      </w:r>
    </w:p>
    <w:p w:rsidR="00464AC1" w:rsidRPr="008154C2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E08D3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464AC1" w:rsidRPr="008154C2" w:rsidRDefault="00464AC1" w:rsidP="00464AC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:rsidR="00464AC1" w:rsidRPr="008154C2" w:rsidRDefault="00464AC1" w:rsidP="00464AC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464AC1" w:rsidRPr="008154C2" w:rsidRDefault="00464AC1" w:rsidP="00464AC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 xml:space="preserve">ценка возможной угрозы причинения, либо причинения вреда </w:t>
      </w:r>
      <w:r w:rsidRPr="00E55D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ценностям,</w:t>
      </w:r>
      <w:r w:rsidRPr="008154C2">
        <w:rPr>
          <w:rFonts w:ascii="Times New Roman" w:hAnsi="Times New Roman" w:cs="Times New Roman"/>
          <w:sz w:val="28"/>
          <w:szCs w:val="28"/>
        </w:rPr>
        <w:t xml:space="preserve"> выработка и реализация профилактических </w:t>
      </w:r>
      <w:r>
        <w:rPr>
          <w:rFonts w:ascii="Times New Roman" w:hAnsi="Times New Roman" w:cs="Times New Roman"/>
          <w:sz w:val="28"/>
          <w:szCs w:val="28"/>
        </w:rPr>
        <w:t>мер, способствующих ее снижению.</w:t>
      </w:r>
    </w:p>
    <w:p w:rsidR="00464AC1" w:rsidRPr="008154C2" w:rsidRDefault="00464AC1" w:rsidP="00464AC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C2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причинения, либо </w:t>
      </w:r>
      <w:r w:rsidRPr="00E55D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ценностям,</w:t>
      </w:r>
      <w:r w:rsidRPr="008154C2">
        <w:rPr>
          <w:rFonts w:ascii="Times New Roman" w:hAnsi="Times New Roman" w:cs="Times New Roman"/>
          <w:sz w:val="28"/>
          <w:szCs w:val="28"/>
        </w:rPr>
        <w:t xml:space="preserve"> причин и условий, способствующих нарушению обязательных требований, определение способов</w:t>
      </w:r>
      <w:r>
        <w:rPr>
          <w:rFonts w:ascii="Times New Roman" w:hAnsi="Times New Roman" w:cs="Times New Roman"/>
          <w:sz w:val="28"/>
          <w:szCs w:val="28"/>
        </w:rPr>
        <w:t xml:space="preserve"> устранения или снижения угрозы.</w:t>
      </w:r>
    </w:p>
    <w:p w:rsidR="00464AC1" w:rsidRDefault="00464AC1" w:rsidP="00464AC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сотрудников контрольного органа.</w:t>
      </w:r>
    </w:p>
    <w:p w:rsidR="00464AC1" w:rsidRDefault="00464AC1" w:rsidP="00464AC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информации об обязательных требованиях и необходимых мерах по их исполнению.</w:t>
      </w:r>
    </w:p>
    <w:p w:rsidR="00464AC1" w:rsidRPr="00443C3C" w:rsidRDefault="00464AC1" w:rsidP="00464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В раках данной программы органом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осуществляются следующие виды профилактических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мероприятий: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6DDE">
        <w:rPr>
          <w:rFonts w:ascii="Times New Roman" w:hAnsi="Times New Roman" w:cs="Times New Roman"/>
          <w:bCs/>
          <w:sz w:val="28"/>
          <w:szCs w:val="28"/>
        </w:rPr>
        <w:t>1. Информирование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осуществляется путем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муниципального образования городской округ «Охинский» в сети «Интернет» по адресу: </w:t>
      </w:r>
      <w:hyperlink r:id="rId9" w:history="1">
        <w:r w:rsidRPr="00606DDE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www.adm-okha.ru</w:t>
        </w:r>
      </w:hyperlink>
      <w:r w:rsidRPr="00510657">
        <w:rPr>
          <w:rFonts w:ascii="Times New Roman" w:hAnsi="Times New Roman" w:cs="Times New Roman"/>
          <w:bCs/>
          <w:sz w:val="28"/>
          <w:szCs w:val="28"/>
        </w:rPr>
        <w:t xml:space="preserve"> (далее – официальный сайт), в средствах массовой информации и в иных формах.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10657">
        <w:rPr>
          <w:rFonts w:ascii="Times New Roman" w:hAnsi="Times New Roman" w:cs="Times New Roman"/>
          <w:bCs/>
          <w:sz w:val="28"/>
          <w:szCs w:val="28"/>
        </w:rPr>
        <w:t>При наличии у органа муниципального контроля сведений о готовящихся или возможных нарушениях обязательных требований, либо о непосредственных нарушениях обязательных требований,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орган муниципального контроля объявля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т контролируемому лицу </w:t>
      </w:r>
      <w:r w:rsidRPr="00606DDE">
        <w:rPr>
          <w:rFonts w:ascii="Times New Roman" w:hAnsi="Times New Roman" w:cs="Times New Roman"/>
          <w:bCs/>
          <w:sz w:val="28"/>
          <w:szCs w:val="28"/>
        </w:rPr>
        <w:t>предостережение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6DDE">
        <w:rPr>
          <w:rFonts w:ascii="Times New Roman" w:hAnsi="Times New Roman" w:cs="Times New Roman"/>
          <w:bCs/>
          <w:sz w:val="28"/>
          <w:szCs w:val="28"/>
        </w:rPr>
        <w:t>3. Консультирование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в устной форме проводится должностным лицом по телефону, на личном приеме, в ходе проведения профилактического мероприятия, контрольного мероприятия.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Консультирование осуществляется в устной</w:t>
      </w:r>
      <w:r w:rsidR="00A22772">
        <w:rPr>
          <w:rFonts w:ascii="Times New Roman" w:hAnsi="Times New Roman" w:cs="Times New Roman"/>
          <w:bCs/>
          <w:sz w:val="28"/>
          <w:szCs w:val="28"/>
        </w:rPr>
        <w:t xml:space="preserve"> и письменной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форме по следующим вопросам: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lastRenderedPageBreak/>
        <w:t>а) местонахождение, контактные телефоны, адрес официального сайта и адреса электронной почты, график работы отдела органа муниципального контроля, в чьем ведении находится функция муниципального контроля, время приема посетителей;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в) порядок осуществления контрольных мероприятий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г) перечень нормативно правовых актов, содержащих обязательные требования;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д) порядок обжалования действий (бездействий) должностных лиц органа муниципального контроля.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Консультирование в письменной форме осуществляется должностным лицом в случаях, если контролируемым лицом представлен письменный запрос в орган муниципального контроля о предоставлении письменного ответа по вопросам консультирования. Консультирование в письменной форме осуществляется путем направления ответа на письменное обращение контролируемых лиц и их представителей,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464AC1" w:rsidRPr="001F72CA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F72CA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F72CA">
        <w:rPr>
          <w:rFonts w:ascii="Times New Roman" w:hAnsi="Times New Roman" w:cs="Times New Roman"/>
          <w:bCs/>
          <w:sz w:val="28"/>
          <w:szCs w:val="28"/>
        </w:rPr>
        <w:t>сроки их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ответственные за реализацию лица представлены в таблице № 1.</w:t>
      </w:r>
    </w:p>
    <w:p w:rsidR="00464AC1" w:rsidRPr="004123D6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123D6"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2127"/>
        <w:gridCol w:w="2268"/>
      </w:tblGrid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(должностное лицо)</w:t>
            </w: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ответственное за реализацию</w:t>
            </w:r>
          </w:p>
        </w:tc>
      </w:tr>
      <w:tr w:rsidR="00464AC1" w:rsidRPr="00606DDE" w:rsidTr="00F0629E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Информирование – актуализация и размещение в сети «Интернет на официальном сайте: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</w:t>
            </w: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екст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</w:t>
            </w: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нормативных правовых актов, регулирующих осуществление муниципального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</w:t>
            </w:r>
          </w:p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8B1E2D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</w:t>
            </w:r>
            <w:r w:rsidR="00464AC1"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отдела земельных отношений</w:t>
            </w:r>
          </w:p>
        </w:tc>
      </w:tr>
      <w:tr w:rsidR="008B1E2D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2D" w:rsidRDefault="008B1E2D" w:rsidP="008B1E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2D" w:rsidRDefault="003120C8" w:rsidP="008B1E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hyperlink r:id="rId10" w:history="1">
              <w:r w:rsidR="008B1E2D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</w:rPr>
                <w:t>Переч</w:t>
              </w:r>
              <w:r w:rsidR="008B1E2D" w:rsidRPr="00606DDE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</w:rPr>
                <w:t>ня</w:t>
              </w:r>
            </w:hyperlink>
            <w:r w:rsidR="008B1E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нормативных правовых актов, </w:t>
            </w:r>
            <w:r w:rsidR="008B1E2D"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содержащих обязательные требования</w:t>
            </w:r>
            <w:r w:rsidR="008B1E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="008B1E2D"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 также информацию о мерах ответственности, применяемых при нарушении обязательных требований, с </w:t>
            </w:r>
            <w:r w:rsidR="008B1E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текстами в действующей редакции.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2D" w:rsidRPr="00415B50" w:rsidRDefault="008B1E2D" w:rsidP="008B1E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 (разработать и 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2D" w:rsidRPr="00606DDE" w:rsidRDefault="008B1E2D" w:rsidP="008B1E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отдела земельных отношений</w:t>
            </w:r>
          </w:p>
        </w:tc>
      </w:tr>
      <w:tr w:rsidR="008B1E2D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2D" w:rsidRDefault="008B1E2D" w:rsidP="008B1E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2D" w:rsidRDefault="008B1E2D" w:rsidP="008B1E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роверочны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2D" w:rsidRPr="00415B50" w:rsidRDefault="008B1E2D" w:rsidP="008B1E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 позднее 5 рабочих дней после их утверждения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2D" w:rsidRPr="00606DDE" w:rsidRDefault="008B1E2D" w:rsidP="008B1E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уководства по соблюдению обязательных требований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исчерпывающий перечень сведений, которые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могут запрашиваться органом муниципального контроля у контролируемого лица,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415B50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раз в год</w:t>
            </w:r>
          </w:p>
          <w:p w:rsidR="00464AC1" w:rsidRPr="00415B50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8B1E2D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</w:t>
            </w:r>
            <w:r w:rsidR="00464AC1"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рограмму профилактики рисков причинения вреда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A227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раз в год (</w:t>
            </w:r>
            <w:r w:rsidR="00A2277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не позднее 25 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декабр</w:t>
            </w:r>
            <w:r w:rsidR="00A2277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я 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текущего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8B1E2D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</w:t>
            </w:r>
            <w:r w:rsidR="00464A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967950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Доклада о муниципальном лесном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раз в год (декабрь текущего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 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Постоянно (в течение года 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приняти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решения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Начальник, консультант, специалисты о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 (п</w:t>
            </w:r>
            <w:r w:rsidRPr="009679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обращениям контролируемых лиц и их представителей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EE08D3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Начальник, консультант, специалисты о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</w:tbl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3D6">
        <w:rPr>
          <w:rFonts w:ascii="Times New Roman" w:eastAsia="Times New Roman" w:hAnsi="Times New Roman" w:cs="Times New Roman"/>
          <w:sz w:val="28"/>
          <w:szCs w:val="29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9"/>
          <w:lang w:eastAsia="ru-RU"/>
        </w:rPr>
        <w:t xml:space="preserve">результативности и </w:t>
      </w:r>
      <w:r w:rsidRPr="004123D6">
        <w:rPr>
          <w:rFonts w:ascii="Times New Roman" w:eastAsia="Times New Roman" w:hAnsi="Times New Roman" w:cs="Times New Roman"/>
          <w:sz w:val="28"/>
          <w:szCs w:val="29"/>
          <w:lang w:eastAsia="ru-RU"/>
        </w:rPr>
        <w:t>эффективности Программы осуществляется по итогам соответствующего года ее реализации</w:t>
      </w:r>
      <w:r>
        <w:rPr>
          <w:rFonts w:ascii="Times New Roman" w:eastAsia="Times New Roman" w:hAnsi="Times New Roman" w:cs="Times New Roman"/>
          <w:sz w:val="28"/>
          <w:szCs w:val="29"/>
          <w:lang w:eastAsia="ru-RU"/>
        </w:rPr>
        <w:t>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увеличению доли контролируемых лиц, соблюдающих обязательные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законодательства;</w:t>
      </w:r>
    </w:p>
    <w:p w:rsidR="00464AC1" w:rsidRPr="00AB4321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развитию системы профилактических мероприятий, проводимых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контрольным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AC1" w:rsidRPr="00D336B2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реализации программы по итогам года осуществляется по следующим показателям:</w:t>
      </w:r>
    </w:p>
    <w:p w:rsidR="00464AC1" w:rsidRPr="00D336B2" w:rsidRDefault="00464AC1" w:rsidP="00464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36B2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336B2">
        <w:rPr>
          <w:rFonts w:ascii="Times New Roman" w:hAnsi="Times New Roman" w:cs="Times New Roman"/>
          <w:sz w:val="28"/>
          <w:szCs w:val="28"/>
        </w:rPr>
        <w:t xml:space="preserve"> 2 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745"/>
        <w:gridCol w:w="3119"/>
      </w:tblGrid>
      <w:tr w:rsidR="00464AC1" w:rsidRPr="00D872C8" w:rsidTr="00A227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Наименование показателя (П)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Величина (</w:t>
            </w:r>
            <w:proofErr w:type="spellStart"/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Вп</w:t>
            </w:r>
            <w:proofErr w:type="spellEnd"/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464AC1" w:rsidRPr="00D872C8" w:rsidTr="00A227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 xml:space="preserve">Полнота информации, размещенной на </w:t>
            </w:r>
            <w:r w:rsidRPr="00DE61C6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Администрации муниципального образования городской округ «Охинский» в сети «Интернет» по адресу: </w:t>
            </w:r>
            <w:hyperlink r:id="rId11" w:history="1">
              <w:r w:rsidRPr="00DE61C6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4"/>
                  <w:u w:val="none"/>
                </w:rPr>
                <w:t>www.adm-okha.ru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100 %</w:t>
            </w:r>
          </w:p>
        </w:tc>
      </w:tr>
      <w:tr w:rsidR="00464AC1" w:rsidRPr="00D872C8" w:rsidTr="00A227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Удовлетворенность контролируемых лиц и их представителями консультированием органа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муниципального контроля (определяется путем отметки в журнале учета консультаций)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100 % от числа обратившихся</w:t>
            </w:r>
          </w:p>
        </w:tc>
      </w:tr>
      <w:tr w:rsidR="00464AC1" w:rsidRPr="00D872C8" w:rsidTr="00A22772">
        <w:trPr>
          <w:trHeight w:val="12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полученных сведений о принятых мерах подконтрольными лицами по обеспечению соблюдения обязательных требований</w:t>
            </w:r>
            <w:r w:rsidRPr="004916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Pr="004916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определяется путем отметки в журнале учета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предостережений)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100% от числа объявленных предостережений</w:t>
            </w:r>
          </w:p>
        </w:tc>
      </w:tr>
      <w:tr w:rsidR="00464AC1" w:rsidRPr="00D872C8" w:rsidTr="00A227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Снижение числа контролируемых лиц, привлеченных к административной ответственности за нарушение обязательных требований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Не более 2 (если фактический показатель равен или не превышает планируемый, то 100%)</w:t>
            </w:r>
          </w:p>
        </w:tc>
      </w:tr>
      <w:tr w:rsidR="00464AC1" w:rsidRPr="00D872C8" w:rsidTr="00A227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Снижение числа внеплановых проверок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 xml:space="preserve"> (если фактический показатель равен или не превышает планируемый, то 100%)</w:t>
            </w:r>
          </w:p>
        </w:tc>
      </w:tr>
      <w:tr w:rsidR="00A22772" w:rsidRPr="00D872C8" w:rsidTr="00A227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2" w:rsidRPr="00D872C8" w:rsidRDefault="00A22772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2" w:rsidRPr="00D872C8" w:rsidRDefault="00A22772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22772">
              <w:rPr>
                <w:rFonts w:ascii="Times New Roman" w:hAnsi="Times New Roman" w:cs="Times New Roman"/>
                <w:sz w:val="28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2" w:rsidRPr="00D872C8" w:rsidRDefault="00A22772" w:rsidP="008B1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Не менее </w:t>
            </w:r>
            <w:r w:rsidR="008B1E2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мероприятий </w:t>
            </w:r>
            <w:r w:rsidRPr="00A22772">
              <w:rPr>
                <w:rFonts w:ascii="Times New Roman" w:hAnsi="Times New Roman" w:cs="Times New Roman"/>
                <w:sz w:val="28"/>
                <w:szCs w:val="24"/>
              </w:rPr>
              <w:t>(если фактический показатель равен или превышает планируемый, то 100%)</w:t>
            </w:r>
          </w:p>
        </w:tc>
      </w:tr>
      <w:tr w:rsidR="00464AC1" w:rsidRPr="00D872C8" w:rsidTr="00A22772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Оценка программы (Оп)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Оп = ∑</w:t>
            </w:r>
            <w:proofErr w:type="spellStart"/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Вп</w:t>
            </w:r>
            <w:proofErr w:type="spellEnd"/>
            <w:r w:rsidRPr="00D872C8">
              <w:rPr>
                <w:rFonts w:ascii="Times New Roman" w:hAnsi="Times New Roman" w:cs="Times New Roman"/>
                <w:sz w:val="28"/>
                <w:szCs w:val="24"/>
              </w:rPr>
              <w:t xml:space="preserve"> / ∑П</w:t>
            </w:r>
          </w:p>
        </w:tc>
      </w:tr>
    </w:tbl>
    <w:p w:rsidR="00464AC1" w:rsidRDefault="00464AC1" w:rsidP="00464A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64AC1" w:rsidRDefault="00464AC1" w:rsidP="00464A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B2">
        <w:rPr>
          <w:rFonts w:ascii="Times New Roman" w:hAnsi="Times New Roman" w:cs="Times New Roman"/>
          <w:sz w:val="28"/>
          <w:szCs w:val="28"/>
        </w:rPr>
        <w:t>Для оценки эффективнос</w:t>
      </w:r>
      <w:r>
        <w:rPr>
          <w:rFonts w:ascii="Times New Roman" w:hAnsi="Times New Roman" w:cs="Times New Roman"/>
          <w:sz w:val="28"/>
          <w:szCs w:val="28"/>
        </w:rPr>
        <w:t xml:space="preserve">ти и результативности программы </w:t>
      </w:r>
      <w:r w:rsidRPr="00D336B2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6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ледующие показатели:</w:t>
      </w:r>
    </w:p>
    <w:p w:rsidR="00464AC1" w:rsidRDefault="00464AC1" w:rsidP="00464AC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701"/>
        <w:gridCol w:w="1985"/>
      </w:tblGrid>
      <w:tr w:rsidR="00464AC1" w:rsidTr="00F0629E">
        <w:tc>
          <w:tcPr>
            <w:tcW w:w="2405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программы (Оп)</w:t>
            </w:r>
          </w:p>
        </w:tc>
        <w:tc>
          <w:tcPr>
            <w:tcW w:w="2126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 и менее</w:t>
            </w:r>
          </w:p>
        </w:tc>
        <w:tc>
          <w:tcPr>
            <w:tcW w:w="1276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61-80%</w:t>
            </w:r>
          </w:p>
        </w:tc>
        <w:tc>
          <w:tcPr>
            <w:tcW w:w="1701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81-90%</w:t>
            </w:r>
          </w:p>
        </w:tc>
        <w:tc>
          <w:tcPr>
            <w:tcW w:w="1985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91-100% </w:t>
            </w:r>
          </w:p>
        </w:tc>
      </w:tr>
      <w:tr w:rsidR="00464AC1" w:rsidTr="00F0629E">
        <w:tc>
          <w:tcPr>
            <w:tcW w:w="2405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</w:p>
        </w:tc>
        <w:tc>
          <w:tcPr>
            <w:tcW w:w="2126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Недопустимый</w:t>
            </w:r>
          </w:p>
        </w:tc>
        <w:tc>
          <w:tcPr>
            <w:tcW w:w="1276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701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1985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Эффективный</w:t>
            </w:r>
          </w:p>
        </w:tc>
      </w:tr>
    </w:tbl>
    <w:p w:rsidR="00BA773F" w:rsidRDefault="00BA773F" w:rsidP="008B1E2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sectPr w:rsidR="00BA773F" w:rsidSect="00D872C8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79110A1"/>
    <w:multiLevelType w:val="hybridMultilevel"/>
    <w:tmpl w:val="35321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B0959"/>
    <w:multiLevelType w:val="multilevel"/>
    <w:tmpl w:val="B44AE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E53688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E968BB"/>
    <w:multiLevelType w:val="multilevel"/>
    <w:tmpl w:val="CD76C9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7" w:hanging="1800"/>
      </w:pPr>
      <w:rPr>
        <w:rFonts w:hint="default"/>
      </w:rPr>
    </w:lvl>
  </w:abstractNum>
  <w:abstractNum w:abstractNumId="6" w15:restartNumberingAfterBreak="0">
    <w:nsid w:val="6CEE32F8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F635D56"/>
    <w:multiLevelType w:val="multilevel"/>
    <w:tmpl w:val="B4909C5E"/>
    <w:lvl w:ilvl="0">
      <w:start w:val="12"/>
      <w:numFmt w:val="decimal"/>
      <w:lvlText w:val="%1."/>
      <w:lvlJc w:val="left"/>
      <w:pPr>
        <w:ind w:left="1183" w:hanging="332"/>
      </w:pPr>
      <w:rPr>
        <w:rFonts w:hint="default"/>
        <w:spacing w:val="0"/>
        <w:w w:val="101"/>
      </w:rPr>
    </w:lvl>
    <w:lvl w:ilvl="1">
      <w:start w:val="4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654A"/>
    <w:rsid w:val="000378D8"/>
    <w:rsid w:val="00037F9C"/>
    <w:rsid w:val="00050C22"/>
    <w:rsid w:val="000A1210"/>
    <w:rsid w:val="000C6765"/>
    <w:rsid w:val="000D3750"/>
    <w:rsid w:val="00106C57"/>
    <w:rsid w:val="00150DDA"/>
    <w:rsid w:val="00186402"/>
    <w:rsid w:val="001C681E"/>
    <w:rsid w:val="001F61F9"/>
    <w:rsid w:val="001F72CA"/>
    <w:rsid w:val="002335BC"/>
    <w:rsid w:val="00245F1C"/>
    <w:rsid w:val="00247D12"/>
    <w:rsid w:val="002571A3"/>
    <w:rsid w:val="002A4A91"/>
    <w:rsid w:val="002A7329"/>
    <w:rsid w:val="002B21B9"/>
    <w:rsid w:val="002F2AB9"/>
    <w:rsid w:val="002F2F5E"/>
    <w:rsid w:val="00302D91"/>
    <w:rsid w:val="003120C8"/>
    <w:rsid w:val="00396668"/>
    <w:rsid w:val="003A1194"/>
    <w:rsid w:val="004050B5"/>
    <w:rsid w:val="004123D6"/>
    <w:rsid w:val="00415B50"/>
    <w:rsid w:val="00443C3C"/>
    <w:rsid w:val="00447B46"/>
    <w:rsid w:val="00464AC1"/>
    <w:rsid w:val="004916A9"/>
    <w:rsid w:val="004D366E"/>
    <w:rsid w:val="00510657"/>
    <w:rsid w:val="00561434"/>
    <w:rsid w:val="00565A61"/>
    <w:rsid w:val="005677F3"/>
    <w:rsid w:val="005B726E"/>
    <w:rsid w:val="005E6E36"/>
    <w:rsid w:val="00606DDE"/>
    <w:rsid w:val="006A1744"/>
    <w:rsid w:val="006B4EFA"/>
    <w:rsid w:val="006D6248"/>
    <w:rsid w:val="006F3981"/>
    <w:rsid w:val="00720002"/>
    <w:rsid w:val="00720616"/>
    <w:rsid w:val="00730EE2"/>
    <w:rsid w:val="0076616C"/>
    <w:rsid w:val="007818CA"/>
    <w:rsid w:val="007863E5"/>
    <w:rsid w:val="00794284"/>
    <w:rsid w:val="00796FD8"/>
    <w:rsid w:val="007B6444"/>
    <w:rsid w:val="007D4297"/>
    <w:rsid w:val="00802A67"/>
    <w:rsid w:val="008154C2"/>
    <w:rsid w:val="0086231C"/>
    <w:rsid w:val="008839CE"/>
    <w:rsid w:val="008B1E2D"/>
    <w:rsid w:val="00900D05"/>
    <w:rsid w:val="00911E38"/>
    <w:rsid w:val="009265B1"/>
    <w:rsid w:val="00956820"/>
    <w:rsid w:val="0095771B"/>
    <w:rsid w:val="00967950"/>
    <w:rsid w:val="009D454E"/>
    <w:rsid w:val="009E0193"/>
    <w:rsid w:val="00A22772"/>
    <w:rsid w:val="00A30FC0"/>
    <w:rsid w:val="00A61ED2"/>
    <w:rsid w:val="00A620AD"/>
    <w:rsid w:val="00A65721"/>
    <w:rsid w:val="00A87764"/>
    <w:rsid w:val="00AA4019"/>
    <w:rsid w:val="00AB4321"/>
    <w:rsid w:val="00AE7F20"/>
    <w:rsid w:val="00B35288"/>
    <w:rsid w:val="00B664BF"/>
    <w:rsid w:val="00B706C7"/>
    <w:rsid w:val="00BA773F"/>
    <w:rsid w:val="00BC37BB"/>
    <w:rsid w:val="00C817C0"/>
    <w:rsid w:val="00CC7251"/>
    <w:rsid w:val="00CE295A"/>
    <w:rsid w:val="00D02F2E"/>
    <w:rsid w:val="00D2386D"/>
    <w:rsid w:val="00D336B2"/>
    <w:rsid w:val="00D437D5"/>
    <w:rsid w:val="00D66102"/>
    <w:rsid w:val="00D872C8"/>
    <w:rsid w:val="00DE61C6"/>
    <w:rsid w:val="00E36432"/>
    <w:rsid w:val="00E54854"/>
    <w:rsid w:val="00E55DA2"/>
    <w:rsid w:val="00E65317"/>
    <w:rsid w:val="00EE08D3"/>
    <w:rsid w:val="00EF5CB2"/>
    <w:rsid w:val="00F21B2B"/>
    <w:rsid w:val="00F36DBE"/>
    <w:rsid w:val="00F452D2"/>
    <w:rsid w:val="00F63058"/>
    <w:rsid w:val="00F87198"/>
    <w:rsid w:val="00FC3E7D"/>
    <w:rsid w:val="00FC6D9A"/>
    <w:rsid w:val="00FC786B"/>
    <w:rsid w:val="00F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997E"/>
  <w15:docId w15:val="{93CB5351-4F3E-E149-9C84-ADBB09E5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03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61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677F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okh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22D70CA765EE3940F3E47A1D2DD9809E0C2C95E06B8DFEC4A4DE5A1C1D3B1A7CFE2889C6Ap7p9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dm-okh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9219F932020D04A4C46D362040D49B92724AD976C72A9D5FCD9A384AA51954F6A649BEA5DD8F73097BE80A08E8t1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ok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FED1-D975-42EE-9798-F8A9DF75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9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Гаранжа Анжелика Александровна</cp:lastModifiedBy>
  <cp:revision>24</cp:revision>
  <cp:lastPrinted>2023-12-10T23:00:00Z</cp:lastPrinted>
  <dcterms:created xsi:type="dcterms:W3CDTF">2021-09-08T05:53:00Z</dcterms:created>
  <dcterms:modified xsi:type="dcterms:W3CDTF">2023-12-10T23:00:00Z</dcterms:modified>
</cp:coreProperties>
</file>