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DE1D47" w:rsidTr="0010715E">
        <w:tc>
          <w:tcPr>
            <w:tcW w:w="3645" w:type="dxa"/>
          </w:tcPr>
          <w:p w:rsidR="00DE1D47" w:rsidRDefault="00DE1D47" w:rsidP="0010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E1D47" w:rsidRPr="007A4F7F" w:rsidRDefault="00DE1D47" w:rsidP="0010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 городской округ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561</w:t>
            </w:r>
          </w:p>
        </w:tc>
      </w:tr>
    </w:tbl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достижения значений ключевых показателей, установленных планом мероприятий («дорожной картой») </w:t>
      </w:r>
    </w:p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 конкуренции на территории муниципального образования городской округ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Охинский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до 2022 года </w:t>
      </w:r>
    </w:p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96090D">
        <w:rPr>
          <w:rFonts w:ascii="Times New Roman" w:hAnsi="Times New Roman" w:cs="Times New Roman"/>
          <w:b/>
          <w:sz w:val="24"/>
          <w:szCs w:val="24"/>
        </w:rPr>
        <w:t>2</w:t>
      </w:r>
      <w:r w:rsidR="007417A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836"/>
        <w:gridCol w:w="1562"/>
        <w:gridCol w:w="1131"/>
        <w:gridCol w:w="1566"/>
        <w:gridCol w:w="1701"/>
        <w:gridCol w:w="1984"/>
        <w:gridCol w:w="2410"/>
      </w:tblGrid>
      <w:tr w:rsidR="00F052D7" w:rsidRPr="00DE1D47" w:rsidTr="00F052D7">
        <w:trPr>
          <w:trHeight w:val="966"/>
        </w:trPr>
        <w:tc>
          <w:tcPr>
            <w:tcW w:w="2411" w:type="dxa"/>
            <w:vMerge w:val="restart"/>
          </w:tcPr>
          <w:p w:rsidR="00F052D7" w:rsidRPr="00A4635E" w:rsidRDefault="00F052D7" w:rsidP="00DE1D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Показателя, 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ед.изм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36" w:type="dxa"/>
            <w:vMerge w:val="restart"/>
          </w:tcPr>
          <w:p w:rsidR="00F052D7" w:rsidRPr="00A4635E" w:rsidRDefault="00F052D7" w:rsidP="00DE1D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Наименование рынка (направления системных мероприятий), с которым коррелирует Показатель</w:t>
            </w:r>
          </w:p>
        </w:tc>
        <w:tc>
          <w:tcPr>
            <w:tcW w:w="1562" w:type="dxa"/>
            <w:vMerge w:val="restart"/>
          </w:tcPr>
          <w:p w:rsidR="00F052D7" w:rsidRPr="00A4635E" w:rsidRDefault="00F052D7" w:rsidP="00DE1D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Исходное значение Показателя в предшествующем отчетном году</w:t>
            </w:r>
          </w:p>
        </w:tc>
        <w:tc>
          <w:tcPr>
            <w:tcW w:w="2697" w:type="dxa"/>
            <w:gridSpan w:val="2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Ключевые значения Показателя, установленные планом мероприятий («дорожной картой»)</w:t>
            </w:r>
          </w:p>
        </w:tc>
        <w:tc>
          <w:tcPr>
            <w:tcW w:w="1701" w:type="dxa"/>
            <w:vMerge w:val="restart"/>
          </w:tcPr>
          <w:p w:rsidR="00F052D7" w:rsidRPr="00A4635E" w:rsidRDefault="00F052D7" w:rsidP="001656E6">
            <w:pPr>
              <w:ind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Фактическое значение Показателя в отчетном году</w:t>
            </w:r>
          </w:p>
        </w:tc>
        <w:tc>
          <w:tcPr>
            <w:tcW w:w="1984" w:type="dxa"/>
            <w:vMerge w:val="restart"/>
          </w:tcPr>
          <w:p w:rsidR="00F052D7" w:rsidRPr="00A4635E" w:rsidRDefault="00F052D7" w:rsidP="00DE1D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Источник Данных для расчета Показателя</w:t>
            </w:r>
          </w:p>
          <w:p w:rsidR="00F052D7" w:rsidRPr="00A4635E" w:rsidRDefault="00F052D7" w:rsidP="00DE1D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Методика расчета Показателя </w:t>
            </w: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52D7" w:rsidRPr="00DE1D47" w:rsidTr="00F052D7">
        <w:tc>
          <w:tcPr>
            <w:tcW w:w="2411" w:type="dxa"/>
            <w:vMerge/>
          </w:tcPr>
          <w:p w:rsidR="00F052D7" w:rsidRPr="00A4635E" w:rsidRDefault="00F05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F052D7" w:rsidRPr="00A4635E" w:rsidRDefault="00F05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vMerge/>
          </w:tcPr>
          <w:p w:rsidR="00F052D7" w:rsidRPr="00A4635E" w:rsidRDefault="00F05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</w:tcPr>
          <w:p w:rsidR="00F052D7" w:rsidRPr="00A4635E" w:rsidRDefault="00F052D7" w:rsidP="001656E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Отчетный год</w:t>
            </w:r>
          </w:p>
        </w:tc>
        <w:tc>
          <w:tcPr>
            <w:tcW w:w="1566" w:type="dxa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Последующие периоды (в случае наличия)</w:t>
            </w:r>
          </w:p>
        </w:tc>
        <w:tc>
          <w:tcPr>
            <w:tcW w:w="1701" w:type="dxa"/>
            <w:vMerge/>
          </w:tcPr>
          <w:p w:rsidR="00F052D7" w:rsidRPr="00A4635E" w:rsidRDefault="00F05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052D7" w:rsidRPr="00A4635E" w:rsidRDefault="00F05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F052D7" w:rsidRPr="00A4635E" w:rsidRDefault="00F05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52D7" w:rsidRPr="00DE1D47" w:rsidTr="00F052D7">
        <w:trPr>
          <w:trHeight w:val="375"/>
        </w:trPr>
        <w:tc>
          <w:tcPr>
            <w:tcW w:w="2411" w:type="dxa"/>
            <w:vMerge/>
          </w:tcPr>
          <w:p w:rsidR="00F052D7" w:rsidRPr="00A4635E" w:rsidRDefault="00F052D7" w:rsidP="00DF6C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F052D7" w:rsidRPr="00A4635E" w:rsidRDefault="00F052D7" w:rsidP="00DF6C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vMerge/>
          </w:tcPr>
          <w:p w:rsidR="00F052D7" w:rsidRPr="00A4635E" w:rsidRDefault="00F052D7" w:rsidP="00DF6C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</w:tcPr>
          <w:p w:rsidR="00F052D7" w:rsidRPr="00A4635E" w:rsidRDefault="00F052D7" w:rsidP="001656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66" w:type="dxa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701" w:type="dxa"/>
            <w:vMerge/>
          </w:tcPr>
          <w:p w:rsidR="00F052D7" w:rsidRPr="00A4635E" w:rsidRDefault="00F052D7" w:rsidP="00DF6C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052D7" w:rsidRPr="00A4635E" w:rsidRDefault="00F052D7" w:rsidP="00DF6C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F052D7" w:rsidRPr="00A4635E" w:rsidRDefault="00F052D7" w:rsidP="00DF6C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Количество организаций негосударственной и немуниципальной формы собственности, оказывающих услуги в сфере дошкольного образования, ед.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Рынок услуг дошкольного образования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Количество оказанной информационно-методической поддержки по вопросам дошкольного образования немуниципальным организациям 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Рынок услуг дошкольного образования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Доля детей, отдохнувших в учреждениях и организациях отдыха детей и их оздоровления соответствующего типа от общей численности детей школьного возраста, %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Рынок услуг детского отдыха и оздоровления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B938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BD0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Отчетные данные</w:t>
            </w:r>
          </w:p>
          <w:p w:rsidR="00F052D7" w:rsidRPr="00A4635E" w:rsidRDefault="00F052D7" w:rsidP="00BD0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2 550 – общее количество школьников (без 11 классов); </w:t>
            </w:r>
          </w:p>
          <w:p w:rsidR="00F052D7" w:rsidRPr="00A4635E" w:rsidRDefault="00F052D7" w:rsidP="001441F1">
            <w:pPr>
              <w:spacing w:after="1" w:line="2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2 107 – численность отдохнув</w:t>
            </w:r>
            <w:bookmarkStart w:id="0" w:name="P92"/>
            <w:bookmarkEnd w:id="0"/>
            <w:r w:rsidRPr="00A4635E">
              <w:rPr>
                <w:rFonts w:ascii="Times New Roman" w:hAnsi="Times New Roman" w:cs="Times New Roman"/>
                <w:color w:val="000000" w:themeColor="text1"/>
              </w:rPr>
              <w:t>ших детей и охваченных малыми формами досуга в спортивных секциях, клубных формированиях в летний период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Vp=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F052D7" w:rsidRPr="00A4635E" w:rsidRDefault="00F052D7" w:rsidP="00DF6C7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F052D7" w:rsidRPr="00A4635E" w:rsidRDefault="00F052D7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A4635E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Vn</w:t>
            </w:r>
            <w:proofErr w:type="spellEnd"/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численность детей, отдохнувших в учреждениях и организациях отдыха детей 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t>и охваченных малыми формами досуга в спортивных секциях, клубных формированиях в летний период</w:t>
            </w:r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;</w:t>
            </w:r>
          </w:p>
          <w:p w:rsidR="00F052D7" w:rsidRPr="00A4635E" w:rsidRDefault="00F052D7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4635E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Vo</w:t>
            </w:r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общая численность детей школьного возраста.</w:t>
            </w:r>
          </w:p>
          <w:p w:rsidR="00F052D7" w:rsidRPr="00A4635E" w:rsidRDefault="00F052D7" w:rsidP="00DF6C7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Доля детей, которым были оказаны услуги дополнительного образования организациями немуниципальной формы собственности в общей численности детей, которым оказаны услуги дополнительного образования, %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Рынок услуг дополнительного образования детей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Статистические данные</w:t>
            </w: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290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00000" w:themeColor="text1"/>
                      </w:rPr>
                      <m:t>3016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</w:rPr>
                  <m:t>х100%</m:t>
                </m:r>
              </m:oMath>
            </m:oMathPara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1441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F052D7" w:rsidRPr="00A4635E" w:rsidRDefault="00F052D7" w:rsidP="00DF6C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:rsidR="00F052D7" w:rsidRPr="00A4635E" w:rsidRDefault="00F052D7" w:rsidP="00DF6C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t>н – количество детей, которым были оказаны услуги дополнительного образования организациями немуниципальной формы собственности;</w:t>
            </w:r>
          </w:p>
          <w:p w:rsidR="00F052D7" w:rsidRPr="00A4635E" w:rsidRDefault="00F052D7" w:rsidP="00DF6C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  <w:lang w:val="en-US"/>
              </w:rPr>
              <w:t>Vo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 – общая численность детей, которым оказаны услуги дополнительного образования.</w:t>
            </w: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Количество методической помощи 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lastRenderedPageBreak/>
              <w:t>(при обращении) частным образовательным организациям дополнительного образования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lastRenderedPageBreak/>
              <w:t>Рынок услуг дополнительног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lastRenderedPageBreak/>
              <w:t>о образования детей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Доля организаций частной формы собственности на рынке жилищно-коммунальных услуг в общем количестве организаций, осуществляющих деятельность в сфере услуг ЖКХ (за исключением ТСЖ),%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Рынок услуг ЖКХ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9E14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Количество организаций, осуществляющих деятельность в сфере услуг ЖКХ – 10 в том числе муниципальные предприятия - 2, ООО – 6. </w:t>
            </w:r>
          </w:p>
          <w:p w:rsidR="00F052D7" w:rsidRPr="00A4635E" w:rsidRDefault="00F052D7" w:rsidP="009E14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АО – 1; ОАО - 1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br/>
              <w:t>Статистические данные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Vp=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F052D7" w:rsidRPr="00A4635E" w:rsidRDefault="00F052D7" w:rsidP="00DF6C7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F052D7" w:rsidRPr="00A4635E" w:rsidRDefault="00F052D7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A4635E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Vn</w:t>
            </w:r>
            <w:proofErr w:type="spellEnd"/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количество организаций частной формы собственности;</w:t>
            </w:r>
          </w:p>
          <w:p w:rsidR="00F052D7" w:rsidRPr="00A4635E" w:rsidRDefault="00F052D7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4635E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Vo</w:t>
            </w:r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общее количество организаций ЖКХ.</w:t>
            </w: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Норматив минимальной обеспеченности населения площадью стационарных торговых объектов на 1000 чел. кв. м.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Розничная торговля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591,7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591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D47A9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591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4151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61</w:t>
            </w:r>
            <w:r w:rsidR="00415121" w:rsidRPr="00A463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Торговая площадь стационарных торговых объектов согласно дислокации предприятий потребительского рынка по состоянию на 01.01.202</w:t>
            </w:r>
            <w:r w:rsidR="00062AE8" w:rsidRPr="00A463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062AE8" w:rsidRPr="00A4635E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415121" w:rsidRPr="00A4635E">
              <w:rPr>
                <w:rFonts w:ascii="Times New Roman" w:hAnsi="Times New Roman" w:cs="Times New Roman"/>
                <w:color w:val="000000" w:themeColor="text1"/>
              </w:rPr>
              <w:t>13 364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15121" w:rsidRPr="00A463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052D7" w:rsidRPr="00A4635E" w:rsidRDefault="00F052D7" w:rsidP="00DF6C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Численность населения 21,572 тыс. чел.</w:t>
            </w:r>
          </w:p>
          <w:p w:rsidR="00F052D7" w:rsidRPr="00A4635E" w:rsidRDefault="00F052D7" w:rsidP="000D0A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(Данные статистики)</w:t>
            </w:r>
            <w:r w:rsidRPr="00A46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ф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So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Kн</m:t>
                  </m:r>
                </m:den>
              </m:f>
            </m:oMath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F052D7" w:rsidRPr="00A4635E" w:rsidRDefault="00F052D7" w:rsidP="00DF6C7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F052D7" w:rsidRPr="00A4635E" w:rsidRDefault="00F052D7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4635E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So</w:t>
            </w:r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торговая площадь стационарных торговых объектов всего;</w:t>
            </w:r>
          </w:p>
          <w:p w:rsidR="00F052D7" w:rsidRPr="00A4635E" w:rsidRDefault="00F052D7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4635E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K</w:t>
            </w:r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н – численность населения городского округа.</w:t>
            </w: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Норматив минимальной обеспеченности населения площадью нестационарных торговых объектов на </w:t>
            </w: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1000 человек, шт.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Розничная торговля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D47A9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D47A9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D47A9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47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Количество нестационарных торговых объектов согласно дислокации предприятий потребительского рынка по состоянию на 01.01.202</w:t>
            </w:r>
            <w:r w:rsidR="00D47A9D" w:rsidRPr="00A463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Доля действующих аптечных организаций частной формы собственности в общем количестве действующих аптечных организаций, %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Розничная торговля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D47A9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062AE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Статистические данные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Vxп=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F052D7" w:rsidRPr="00A4635E" w:rsidRDefault="00F052D7" w:rsidP="00DF6C7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F052D7" w:rsidRPr="00A4635E" w:rsidRDefault="00F052D7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A4635E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Vn</w:t>
            </w:r>
            <w:proofErr w:type="spellEnd"/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количество действующих аптечных организаций частной формы собственности;</w:t>
            </w:r>
          </w:p>
          <w:p w:rsidR="00F052D7" w:rsidRPr="00A4635E" w:rsidRDefault="00F052D7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4635E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Vo</w:t>
            </w:r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общее количество действующих аптечных организаций.</w:t>
            </w: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Доля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lastRenderedPageBreak/>
              <w:t>транспортом в городском округе, %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lastRenderedPageBreak/>
              <w:t>Рынок услуг перевозок пассажиров наземным транспортом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D47A9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D47A9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4B28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На муниципальных маршрутах перевозки осуществляет муниципальное предприятие МКП «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Охаавтотранс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Доля закупок у субъектов малого и среднего предпринимательства в общем годовом объеме закупок, %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28,64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D47A9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A46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4635E" w:rsidRPr="00A463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4635E" w:rsidRPr="00A4635E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Информация, представленная органами местного самоуправления муниципального образования городской округ «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Охинский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» о закупках у субъектов малого предпринимательства и социально ориентированных некоммерческих организаций</w:t>
            </w: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(отчетные данные)</w:t>
            </w:r>
          </w:p>
          <w:p w:rsidR="00F052D7" w:rsidRPr="00A4635E" w:rsidRDefault="00F052D7" w:rsidP="00DF6C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В соответствии со статьей 30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Доля размещенных на официальном сайте Российской Федерации для размещения информации о проведении торгов в сети «Интернет» (</w:t>
            </w:r>
            <w:hyperlink r:id="rId5" w:history="1">
              <w:r w:rsidRPr="00A4635E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  <w:r w:rsidRPr="00A4635E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A4635E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torgi</w:t>
              </w:r>
              <w:proofErr w:type="spellEnd"/>
              <w:r w:rsidRPr="00A4635E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A4635E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gov</w:t>
              </w:r>
              <w:proofErr w:type="spellEnd"/>
              <w:r w:rsidRPr="00A4635E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A4635E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A4635E">
              <w:rPr>
                <w:rFonts w:ascii="Times New Roman" w:hAnsi="Times New Roman" w:cs="Times New Roman"/>
                <w:color w:val="000000" w:themeColor="text1"/>
              </w:rPr>
              <w:t>) и на официальном сайте администрации МО городской округ «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Охинский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» информационных сообщений о реализации муниципального 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lastRenderedPageBreak/>
              <w:t>имущества, объектов в общем количестве подлежащих приватизации в соответствии с утвержденным планом приватизации, %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 100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052D7" w:rsidRPr="00A4635E" w:rsidRDefault="00F052D7" w:rsidP="00A46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В связи с отсутствием муниципального имущества, которое может быть приватизировано, прогнозный план на 202</w:t>
            </w:r>
            <w:r w:rsidR="00A4635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1</w:t>
            </w:r>
            <w:r w:rsidRPr="00A4635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год не утверждался 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GoBack"/>
            <w:bookmarkEnd w:id="1"/>
          </w:p>
        </w:tc>
      </w:tr>
      <w:tr w:rsidR="00F052D7" w:rsidRPr="00DF5E38" w:rsidTr="00F052D7">
        <w:trPr>
          <w:trHeight w:val="3312"/>
        </w:trPr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Доля убыточных муниципальных унитарных предприятий в общем количестве муниципальных унитарных предприятий, %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Совершенство-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вание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 процессов управления объектами муниципальной собственности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D47A9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D47A9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Данные мониторинга:</w:t>
            </w: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МУПов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 – 3, </w:t>
            </w:r>
          </w:p>
          <w:p w:rsidR="00F052D7" w:rsidRPr="00A4635E" w:rsidRDefault="00F052D7" w:rsidP="00976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в том числе убыточных - 3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F052D7" w:rsidRPr="00A4635E" w:rsidRDefault="00F052D7" w:rsidP="00DF6C7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F052D7" w:rsidRPr="00A4635E" w:rsidRDefault="00F052D7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A4635E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Vy</w:t>
            </w:r>
            <w:proofErr w:type="spellEnd"/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количество убыточных муниципальных унитарных предприятий;</w:t>
            </w:r>
          </w:p>
          <w:p w:rsidR="00F052D7" w:rsidRPr="00A4635E" w:rsidRDefault="00F052D7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4635E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Vo</w:t>
            </w:r>
            <w:r w:rsidRPr="00A4635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общее количество муниципальных унитарных предприятий.</w:t>
            </w: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Количество принятых административных регламентов предоставления муниципальных услуг на процедуры, необходимые для получения разрешения на строительство, ед.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Отчетные данные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Количество социально-ориентированных некоммерческих организаций, ед.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Содействие развитию негосударственных (немуниципальных) социально-ориентированны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lastRenderedPageBreak/>
              <w:t>х некоммерческих организаций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D47A9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D47A9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415121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Статистические данные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Доля проектов нормативных правовых актов МО городской округ «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Охинский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», по которым была проведена оценка регулирующего воздействия в общем объеме проектов нормативных правовых актов МО городской округ «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Охинский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», подлежащих оценке регулирующего воздействия, %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Прочие мероприятия, направленные на развитие конкурентной среды в МО городской округ «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Охинский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EF7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На 2021 год запланировано 10 проектов НПА для проведения оценки регулирующего воздействия. Проведена оценка регулирующего воздействия </w:t>
            </w:r>
            <w:r w:rsidR="00415121" w:rsidRPr="00A4635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проектов НПА </w:t>
            </w:r>
          </w:p>
          <w:p w:rsidR="00F052D7" w:rsidRPr="00A4635E" w:rsidRDefault="00F052D7" w:rsidP="00EF7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EF7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Доля нормативных правовых актов МО городской округ «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Охинский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», по которым проведена экспертиза, в общем объеме нормативных правовых актов МО городской округ «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Охинский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», подлежащих экспертизе в соответствии с утвержденным планом проведения экспертизы НПА, %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Прочие мероприятия, направленные на развитие конкурентной среды в МО городской округ «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Охинский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AB5A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Экспертиза муниципальных нормативных правовых актов проводилась в соответствии с Планом проведения экспертизы на 202</w:t>
            </w:r>
            <w:r w:rsidR="00415121" w:rsidRPr="00A463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t xml:space="preserve"> год, утвержденным постановлением администрации муниципального образования </w:t>
            </w:r>
            <w:r w:rsidRPr="00A4635E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городской округ «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Охинский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» от 18.12.2020 № 795.</w:t>
            </w:r>
          </w:p>
          <w:p w:rsidR="00F052D7" w:rsidRPr="00A4635E" w:rsidRDefault="00F052D7" w:rsidP="00AB5A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Запланировано 6 НПА для проведения экспертизы. Проведена экспертиза 6 нормативно-правовых актов</w:t>
            </w:r>
          </w:p>
          <w:p w:rsidR="00F052D7" w:rsidRPr="00A4635E" w:rsidRDefault="00F052D7" w:rsidP="00AB5A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Количество размещенной информации на сайте, ед.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Прочие мероприятия, направленные на развитие конкурентной среды в МО городской округ «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Охинский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052D7" w:rsidRPr="00DF5E38" w:rsidTr="00F052D7">
        <w:tc>
          <w:tcPr>
            <w:tcW w:w="241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 по тематике развития  и поддержки субъектов малого и среднего предпринимательства, субъектов инвестиционной деятельности, ед.</w:t>
            </w:r>
          </w:p>
        </w:tc>
        <w:tc>
          <w:tcPr>
            <w:tcW w:w="183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Прочие мероприятия, направленные на развитие конкурентной среды в МО городской округ «</w:t>
            </w:r>
            <w:proofErr w:type="spellStart"/>
            <w:r w:rsidRPr="00A4635E">
              <w:rPr>
                <w:rFonts w:ascii="Times New Roman" w:hAnsi="Times New Roman" w:cs="Times New Roman"/>
                <w:color w:val="000000" w:themeColor="text1"/>
              </w:rPr>
              <w:t>Охинский</w:t>
            </w:r>
            <w:proofErr w:type="spellEnd"/>
            <w:r w:rsidRPr="00A4635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  <w:tc>
          <w:tcPr>
            <w:tcW w:w="2410" w:type="dxa"/>
            <w:shd w:val="clear" w:color="auto" w:fill="auto"/>
          </w:tcPr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D7" w:rsidRPr="00A4635E" w:rsidRDefault="00F052D7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3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090193" w:rsidRPr="00DF5E38" w:rsidRDefault="00090193" w:rsidP="0040715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873A2C">
      <w:pPr>
        <w:rPr>
          <w:rFonts w:ascii="Times New Roman" w:hAnsi="Times New Roman" w:cs="Times New Roman"/>
          <w:color w:val="000000" w:themeColor="text1"/>
        </w:rPr>
      </w:pPr>
    </w:p>
    <w:sectPr w:rsidR="00E24913" w:rsidRPr="00DF5E38" w:rsidSect="00DE1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D"/>
    <w:rsid w:val="0001002A"/>
    <w:rsid w:val="000265D3"/>
    <w:rsid w:val="00060E53"/>
    <w:rsid w:val="00062AE8"/>
    <w:rsid w:val="00090193"/>
    <w:rsid w:val="000C3AC2"/>
    <w:rsid w:val="000D0A0D"/>
    <w:rsid w:val="000D3AF0"/>
    <w:rsid w:val="000E35E3"/>
    <w:rsid w:val="000E7D37"/>
    <w:rsid w:val="0010715E"/>
    <w:rsid w:val="001156D4"/>
    <w:rsid w:val="0012323B"/>
    <w:rsid w:val="0013007A"/>
    <w:rsid w:val="001441F1"/>
    <w:rsid w:val="00157411"/>
    <w:rsid w:val="0016283B"/>
    <w:rsid w:val="001655E6"/>
    <w:rsid w:val="001656E6"/>
    <w:rsid w:val="00170071"/>
    <w:rsid w:val="00195C7E"/>
    <w:rsid w:val="00197733"/>
    <w:rsid w:val="001B124D"/>
    <w:rsid w:val="001D2869"/>
    <w:rsid w:val="00200BD9"/>
    <w:rsid w:val="00207C47"/>
    <w:rsid w:val="00210943"/>
    <w:rsid w:val="00234E34"/>
    <w:rsid w:val="00237106"/>
    <w:rsid w:val="00253F2A"/>
    <w:rsid w:val="00287A86"/>
    <w:rsid w:val="00292DCB"/>
    <w:rsid w:val="002A3164"/>
    <w:rsid w:val="002B7A2E"/>
    <w:rsid w:val="002F0DDB"/>
    <w:rsid w:val="003033F9"/>
    <w:rsid w:val="00310A6B"/>
    <w:rsid w:val="00311D2D"/>
    <w:rsid w:val="0031673B"/>
    <w:rsid w:val="0037306C"/>
    <w:rsid w:val="003861CE"/>
    <w:rsid w:val="0038784D"/>
    <w:rsid w:val="003D73AD"/>
    <w:rsid w:val="0040715D"/>
    <w:rsid w:val="0041374B"/>
    <w:rsid w:val="004143E9"/>
    <w:rsid w:val="00415121"/>
    <w:rsid w:val="004301E2"/>
    <w:rsid w:val="00432316"/>
    <w:rsid w:val="00452A29"/>
    <w:rsid w:val="00461398"/>
    <w:rsid w:val="00487099"/>
    <w:rsid w:val="004B2875"/>
    <w:rsid w:val="004E5941"/>
    <w:rsid w:val="005E2B86"/>
    <w:rsid w:val="005F4E16"/>
    <w:rsid w:val="00654764"/>
    <w:rsid w:val="006927C5"/>
    <w:rsid w:val="00696FAB"/>
    <w:rsid w:val="006A6173"/>
    <w:rsid w:val="006C5FFE"/>
    <w:rsid w:val="006D3F56"/>
    <w:rsid w:val="006F7B4E"/>
    <w:rsid w:val="00701108"/>
    <w:rsid w:val="00733B9F"/>
    <w:rsid w:val="0073476F"/>
    <w:rsid w:val="007417A3"/>
    <w:rsid w:val="00746103"/>
    <w:rsid w:val="00746F8A"/>
    <w:rsid w:val="007839FA"/>
    <w:rsid w:val="0079136E"/>
    <w:rsid w:val="00795417"/>
    <w:rsid w:val="007C60CE"/>
    <w:rsid w:val="007D30DF"/>
    <w:rsid w:val="00804CA9"/>
    <w:rsid w:val="00806A12"/>
    <w:rsid w:val="00811EB4"/>
    <w:rsid w:val="008370C0"/>
    <w:rsid w:val="0084227E"/>
    <w:rsid w:val="00862383"/>
    <w:rsid w:val="00873A2C"/>
    <w:rsid w:val="00880D5C"/>
    <w:rsid w:val="00890E0E"/>
    <w:rsid w:val="008C6520"/>
    <w:rsid w:val="008D0E39"/>
    <w:rsid w:val="008D1289"/>
    <w:rsid w:val="00917801"/>
    <w:rsid w:val="00933332"/>
    <w:rsid w:val="009338C6"/>
    <w:rsid w:val="00956ACF"/>
    <w:rsid w:val="0096090D"/>
    <w:rsid w:val="009761F2"/>
    <w:rsid w:val="0098681D"/>
    <w:rsid w:val="009E140A"/>
    <w:rsid w:val="009E50BC"/>
    <w:rsid w:val="00A023AF"/>
    <w:rsid w:val="00A1127B"/>
    <w:rsid w:val="00A24FDD"/>
    <w:rsid w:val="00A30518"/>
    <w:rsid w:val="00A37AE1"/>
    <w:rsid w:val="00A4635E"/>
    <w:rsid w:val="00A60660"/>
    <w:rsid w:val="00AA1C91"/>
    <w:rsid w:val="00AA29EF"/>
    <w:rsid w:val="00AB5AE8"/>
    <w:rsid w:val="00AD291A"/>
    <w:rsid w:val="00AF78D1"/>
    <w:rsid w:val="00B1201A"/>
    <w:rsid w:val="00B72DDD"/>
    <w:rsid w:val="00B91C75"/>
    <w:rsid w:val="00B938D1"/>
    <w:rsid w:val="00BD03F7"/>
    <w:rsid w:val="00BD2E81"/>
    <w:rsid w:val="00BE04B1"/>
    <w:rsid w:val="00C24F33"/>
    <w:rsid w:val="00C455CE"/>
    <w:rsid w:val="00C61F70"/>
    <w:rsid w:val="00C7428B"/>
    <w:rsid w:val="00CF2691"/>
    <w:rsid w:val="00CF29B5"/>
    <w:rsid w:val="00D12EE0"/>
    <w:rsid w:val="00D46E8D"/>
    <w:rsid w:val="00D47A9D"/>
    <w:rsid w:val="00D506B1"/>
    <w:rsid w:val="00D55C7F"/>
    <w:rsid w:val="00D61DD0"/>
    <w:rsid w:val="00D630C4"/>
    <w:rsid w:val="00D76ED7"/>
    <w:rsid w:val="00D86E49"/>
    <w:rsid w:val="00D969E3"/>
    <w:rsid w:val="00D9743B"/>
    <w:rsid w:val="00DA251F"/>
    <w:rsid w:val="00DE1D47"/>
    <w:rsid w:val="00DF5E38"/>
    <w:rsid w:val="00DF6C78"/>
    <w:rsid w:val="00E17340"/>
    <w:rsid w:val="00E24913"/>
    <w:rsid w:val="00E33CE3"/>
    <w:rsid w:val="00E50724"/>
    <w:rsid w:val="00E65208"/>
    <w:rsid w:val="00E73EE3"/>
    <w:rsid w:val="00E7574A"/>
    <w:rsid w:val="00E76AC1"/>
    <w:rsid w:val="00EB7837"/>
    <w:rsid w:val="00EC40B7"/>
    <w:rsid w:val="00EC7014"/>
    <w:rsid w:val="00EF77B7"/>
    <w:rsid w:val="00F052D7"/>
    <w:rsid w:val="00F52448"/>
    <w:rsid w:val="00F8244F"/>
    <w:rsid w:val="00F83ECF"/>
    <w:rsid w:val="00F84426"/>
    <w:rsid w:val="00FA08C6"/>
    <w:rsid w:val="00FA685F"/>
    <w:rsid w:val="00FE5741"/>
    <w:rsid w:val="00FE6D56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4923"/>
  <w15:chartTrackingRefBased/>
  <w15:docId w15:val="{6CC618DE-DDD4-42B4-B60E-9278A4B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D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10943"/>
    <w:rPr>
      <w:color w:val="808080"/>
    </w:rPr>
  </w:style>
  <w:style w:type="character" w:styleId="a6">
    <w:name w:val="Hyperlink"/>
    <w:basedOn w:val="a0"/>
    <w:uiPriority w:val="99"/>
    <w:unhideWhenUsed/>
    <w:rsid w:val="0043231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5141-BAE1-48A8-AB92-DC2EFD39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9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Гаджиева Светлана Юрьевна</cp:lastModifiedBy>
  <cp:revision>102</cp:revision>
  <cp:lastPrinted>2022-01-31T09:55:00Z</cp:lastPrinted>
  <dcterms:created xsi:type="dcterms:W3CDTF">2019-03-12T01:48:00Z</dcterms:created>
  <dcterms:modified xsi:type="dcterms:W3CDTF">2022-01-31T09:57:00Z</dcterms:modified>
</cp:coreProperties>
</file>