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</w:tblGrid>
      <w:tr w:rsidR="00DE1D47" w:rsidTr="0010715E">
        <w:tc>
          <w:tcPr>
            <w:tcW w:w="3645" w:type="dxa"/>
          </w:tcPr>
          <w:p w:rsidR="00DE1D47" w:rsidRDefault="00DE1D47" w:rsidP="0010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E1D47" w:rsidRPr="007A4F7F" w:rsidRDefault="00DE1D47" w:rsidP="00107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городской округ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06.08.2018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7A4F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561</w:t>
            </w:r>
          </w:p>
        </w:tc>
      </w:tr>
    </w:tbl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достижения значений ключевых показателей, установленных планом мероприятий («дорожной картой»)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развитию конкуренции на территории муниципального образования городской округ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Охинский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до 2022 года </w:t>
      </w:r>
    </w:p>
    <w:p w:rsidR="00DE1D47" w:rsidRDefault="00DE1D47" w:rsidP="00DE1D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96090D">
        <w:rPr>
          <w:rFonts w:ascii="Times New Roman" w:hAnsi="Times New Roman" w:cs="Times New Roman"/>
          <w:b/>
          <w:sz w:val="24"/>
          <w:szCs w:val="24"/>
        </w:rPr>
        <w:t>2</w:t>
      </w:r>
      <w:r w:rsidR="007417A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1836"/>
        <w:gridCol w:w="1562"/>
        <w:gridCol w:w="1131"/>
        <w:gridCol w:w="1566"/>
        <w:gridCol w:w="1701"/>
        <w:gridCol w:w="1984"/>
        <w:gridCol w:w="2410"/>
      </w:tblGrid>
      <w:tr w:rsidR="00F052D7" w:rsidRPr="00DE1D47" w:rsidTr="00F052D7">
        <w:trPr>
          <w:trHeight w:val="966"/>
        </w:trPr>
        <w:tc>
          <w:tcPr>
            <w:tcW w:w="2411" w:type="dxa"/>
            <w:vMerge w:val="restart"/>
          </w:tcPr>
          <w:p w:rsidR="00F052D7" w:rsidRPr="00A4635E" w:rsidRDefault="00F052D7" w:rsidP="00DE1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Наименование Показателя, 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ед.изм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836" w:type="dxa"/>
            <w:vMerge w:val="restart"/>
          </w:tcPr>
          <w:p w:rsidR="00F052D7" w:rsidRPr="00A4635E" w:rsidRDefault="00F052D7" w:rsidP="00DE1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Наименование рынка (направления системных мероприятий), с которым коррелирует Показатель</w:t>
            </w:r>
          </w:p>
        </w:tc>
        <w:tc>
          <w:tcPr>
            <w:tcW w:w="1562" w:type="dxa"/>
            <w:vMerge w:val="restart"/>
          </w:tcPr>
          <w:p w:rsidR="00F052D7" w:rsidRPr="00A4635E" w:rsidRDefault="00F052D7" w:rsidP="00DE1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Исходное значение Показателя в предшествующем отчетном году</w:t>
            </w:r>
          </w:p>
        </w:tc>
        <w:tc>
          <w:tcPr>
            <w:tcW w:w="2697" w:type="dxa"/>
            <w:gridSpan w:val="2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Ключевые значения Показателя, установленные планом мероприятий («дорожной картой»)</w:t>
            </w:r>
          </w:p>
        </w:tc>
        <w:tc>
          <w:tcPr>
            <w:tcW w:w="1701" w:type="dxa"/>
            <w:vMerge w:val="restart"/>
          </w:tcPr>
          <w:p w:rsidR="00F052D7" w:rsidRPr="00A4635E" w:rsidRDefault="00F052D7" w:rsidP="001656E6">
            <w:pPr>
              <w:ind w:right="-11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Фактическое значение Показателя в отчетном году</w:t>
            </w:r>
          </w:p>
        </w:tc>
        <w:tc>
          <w:tcPr>
            <w:tcW w:w="1984" w:type="dxa"/>
            <w:vMerge w:val="restart"/>
          </w:tcPr>
          <w:p w:rsidR="00F052D7" w:rsidRPr="00A4635E" w:rsidRDefault="00F052D7" w:rsidP="00DE1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Источник Данных для расчета Показателя</w:t>
            </w:r>
          </w:p>
          <w:p w:rsidR="00F052D7" w:rsidRPr="00A4635E" w:rsidRDefault="00F052D7" w:rsidP="00DE1D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 w:val="restart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Методика расчета Показателя 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E1D47" w:rsidTr="00F052D7">
        <w:tc>
          <w:tcPr>
            <w:tcW w:w="2411" w:type="dxa"/>
            <w:vMerge/>
          </w:tcPr>
          <w:p w:rsidR="00F052D7" w:rsidRPr="00A4635E" w:rsidRDefault="00F0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  <w:vMerge/>
          </w:tcPr>
          <w:p w:rsidR="00F052D7" w:rsidRPr="00A4635E" w:rsidRDefault="00F0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Merge/>
          </w:tcPr>
          <w:p w:rsidR="00F052D7" w:rsidRPr="00A4635E" w:rsidRDefault="00F0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</w:tcPr>
          <w:p w:rsidR="00F052D7" w:rsidRPr="00A4635E" w:rsidRDefault="00F052D7" w:rsidP="001656E6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Отчетный год</w:t>
            </w:r>
          </w:p>
        </w:tc>
        <w:tc>
          <w:tcPr>
            <w:tcW w:w="1566" w:type="dxa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Последующие периоды (в случае наличия)</w:t>
            </w:r>
          </w:p>
        </w:tc>
        <w:tc>
          <w:tcPr>
            <w:tcW w:w="1701" w:type="dxa"/>
            <w:vMerge/>
          </w:tcPr>
          <w:p w:rsidR="00F052D7" w:rsidRPr="00A4635E" w:rsidRDefault="00F0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052D7" w:rsidRPr="00A4635E" w:rsidRDefault="00F0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F052D7" w:rsidRPr="00A4635E" w:rsidRDefault="00F052D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E1D47" w:rsidTr="00F052D7">
        <w:trPr>
          <w:trHeight w:val="375"/>
        </w:trPr>
        <w:tc>
          <w:tcPr>
            <w:tcW w:w="2411" w:type="dxa"/>
            <w:vMerge/>
          </w:tcPr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36" w:type="dxa"/>
            <w:vMerge/>
          </w:tcPr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2" w:type="dxa"/>
            <w:vMerge/>
          </w:tcPr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1" w:type="dxa"/>
          </w:tcPr>
          <w:p w:rsidR="00F052D7" w:rsidRPr="00A4635E" w:rsidRDefault="00F052D7" w:rsidP="001656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566" w:type="dxa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1701" w:type="dxa"/>
            <w:vMerge/>
          </w:tcPr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vMerge/>
          </w:tcPr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Количество организаций негосударственной и немуниципальной формы собственности, оказывающих услуги в сфере дошкольного образования, ед.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Рынок услуг дошкольного образования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Количество оказанной информационно-методической поддержки по вопросам дошкольного образования немуниципальным организациям 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Рынок услуг дошкольного образования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Доля детей, отдохнувших в учреждениях и организациях отдыха детей и их оздоровления соответствующего типа от общей численности детей школьного возраста,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Рынок услуг детского отдыха и оздоровления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B938D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83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BD03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Отчетные данные</w:t>
            </w:r>
          </w:p>
          <w:p w:rsidR="00F052D7" w:rsidRPr="00A4635E" w:rsidRDefault="00F052D7" w:rsidP="00BD03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2 550 – общее количество школьников (без 11 классов); </w:t>
            </w:r>
          </w:p>
          <w:p w:rsidR="00F052D7" w:rsidRPr="00A4635E" w:rsidRDefault="00F052D7" w:rsidP="001441F1">
            <w:pPr>
              <w:spacing w:after="1" w:line="20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2 107 – численность отдохнув</w:t>
            </w:r>
            <w:bookmarkStart w:id="0" w:name="P92"/>
            <w:bookmarkEnd w:id="0"/>
            <w:r w:rsidRPr="00A4635E">
              <w:rPr>
                <w:rFonts w:ascii="Times New Roman" w:hAnsi="Times New Roman" w:cs="Times New Roman"/>
                <w:color w:val="000000" w:themeColor="text1"/>
              </w:rPr>
              <w:t>ших детей и охваченных малыми формами досуга в спортивных секциях, клубных формированиях в летний период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F052D7" w:rsidRPr="00A4635E" w:rsidRDefault="00F052D7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численность детей, отдохнувших в учреждениях и организациях отдыха детей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>и охваченных малыми формами досуга в спортивных секциях, клубных формированиях в летний период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;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общая численность детей школьного возраста.</w:t>
            </w:r>
          </w:p>
          <w:p w:rsidR="00F052D7" w:rsidRPr="00A4635E" w:rsidRDefault="00F052D7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детей, которым были оказаны услуги дополнительного образования организациями немуниципальной формы собственности в общей численности детей, которым оказаны услуги дополнительного образования,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Рынок услуг дополнительного образования детей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9,6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</w:rPr>
                      <m:t>290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color w:val="000000" w:themeColor="text1"/>
                      </w:rPr>
                      <m:t>3016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</w:rPr>
                  <m:t>х100%</m:t>
                </m:r>
              </m:oMath>
            </m:oMathPara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1441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Vн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F052D7" w:rsidRPr="00A4635E" w:rsidRDefault="00F052D7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Где:</w:t>
            </w:r>
          </w:p>
          <w:p w:rsidR="00F052D7" w:rsidRPr="00A4635E" w:rsidRDefault="00F052D7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  <w:lang w:val="en-US"/>
              </w:rPr>
              <w:t>V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>н – количество детей, которым были оказаны услуги дополнительного образования организациями немуниципальной формы собственности;</w:t>
            </w:r>
          </w:p>
          <w:p w:rsidR="00F052D7" w:rsidRPr="00A4635E" w:rsidRDefault="00F052D7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  <w:lang w:val="en-US"/>
              </w:rPr>
              <w:t>Vo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– общая численность детей, которым оказаны услуги дополнительного образования.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Количество методической помощи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(при обращении) частным образовательным организациям дополнительного образования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Рынок услуг дополнительног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о образования детей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организаций частной формы собственности на рынке жилищно-коммунальных услуг в общем количестве организаций, осуществляющих деятельность в сфере услуг ЖКХ (за исключением ТСЖ),%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Рынок услуг ЖКХ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9E1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Количество организаций, осуществляющих деятельность в сфере услуг ЖКХ – 10 в том числе муниципальные предприятия - 2, ООО – 6. </w:t>
            </w:r>
          </w:p>
          <w:p w:rsidR="00F052D7" w:rsidRPr="00A4635E" w:rsidRDefault="00F052D7" w:rsidP="009E140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АО – 1; ОАО - 1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br/>
              <w:t>Статистические данные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Vp=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F052D7" w:rsidRPr="00A4635E" w:rsidRDefault="00F052D7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организаций частной формы собственности;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организаций ЖКХ.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Норматив минимальной обеспеченности населения площадью стационарных торговых объектов на 1000 чел. кв. м.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591,7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591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4151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61</w:t>
            </w:r>
            <w:r w:rsidR="00415121" w:rsidRPr="00A4635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Торговая площадь стационарных торговых объектов согласно дислокации предприятий потребительского рынка по состоянию на 01.01.202</w:t>
            </w:r>
            <w:r w:rsidR="00062AE8" w:rsidRPr="00A463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="00062AE8" w:rsidRPr="00A4635E">
              <w:rPr>
                <w:rFonts w:ascii="Times New Roman" w:hAnsi="Times New Roman" w:cs="Times New Roman"/>
                <w:color w:val="000000" w:themeColor="text1"/>
              </w:rPr>
              <w:t xml:space="preserve">           </w:t>
            </w:r>
            <w:r w:rsidR="00415121" w:rsidRPr="00A4635E">
              <w:rPr>
                <w:rFonts w:ascii="Times New Roman" w:hAnsi="Times New Roman" w:cs="Times New Roman"/>
                <w:color w:val="000000" w:themeColor="text1"/>
              </w:rPr>
              <w:t>13 364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15121" w:rsidRPr="00A4635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кв.м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052D7" w:rsidRPr="00A4635E" w:rsidRDefault="00F052D7" w:rsidP="00DF6C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Численность населения 21,572 тыс. чел.</w:t>
            </w:r>
          </w:p>
          <w:p w:rsidR="00F052D7" w:rsidRPr="00A4635E" w:rsidRDefault="00F052D7" w:rsidP="000D0A0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(Данные статистики)</w:t>
            </w:r>
            <w:r w:rsidRPr="00A46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lang w:val="en-US"/>
                </w:rPr>
                <m:t>S</m:t>
              </m:r>
              <m:r>
                <w:rPr>
                  <w:rFonts w:ascii="Cambria Math" w:eastAsiaTheme="minorEastAsia" w:hAnsi="Cambria Math" w:cs="Times New Roman"/>
                  <w:color w:val="000000" w:themeColor="text1"/>
                </w:rPr>
                <m:t>ф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So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Kн</m:t>
                  </m:r>
                </m:den>
              </m:f>
            </m:oMath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F052D7" w:rsidRPr="00A4635E" w:rsidRDefault="00F052D7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So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торговая площадь стационарных торговых объектов всего;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K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н – численность населения городского округа.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Норматив минимальной обеспеченности населения площадью нестационарных торговых объектов на 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1000 человек, шт.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47A9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Количество нестационарных торговых объектов согласно дислокации предприятий потребительского рынка по состоянию на 01.01.202</w:t>
            </w:r>
            <w:r w:rsidR="00D47A9D" w:rsidRPr="00A463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действующих аптечных организаций частной формы собственности в общем количестве действующих аптечных организаций,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Розничная торговля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062AE8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Vxп=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F052D7" w:rsidRPr="00A4635E" w:rsidRDefault="00F052D7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Vn</w:t>
            </w:r>
            <w:proofErr w:type="spellEnd"/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действующих аптечных организаций частной формы собственности;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действующих аптечных организаций.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Доля немуниципальных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транспортом в городском округе,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Рынок услуг перевозок пассажиров наземным транспортом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4B28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На муниципальных маршрутах перевозки осуществляет муниципальное предприятие МКП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Охаавтотранс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закупок у субъектов малого и среднего предпринимательства в общем годовом объеме закупок,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Развитие конкуренции при осуществлении процедур муниципальных закупок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28,64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A463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4635E" w:rsidRPr="00A4635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4635E" w:rsidRPr="00A4635E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Информация, представленная органами местного самоуправления муниципального образования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 о закупках у субъектов малого предпринимательства и социально ориентированных некоммерческих организаций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(отчетные данные)</w:t>
            </w:r>
          </w:p>
          <w:p w:rsidR="00F052D7" w:rsidRPr="00A4635E" w:rsidRDefault="00F052D7" w:rsidP="00DF6C7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В соответствии со статьей 30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размещенных на официальном сайте Российской Федерации для размещения информации о проведении торгов в сети «Интернет» (</w:t>
            </w:r>
            <w:hyperlink r:id="rId5" w:history="1"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www</w:t>
              </w:r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torgi</w:t>
              </w:r>
              <w:proofErr w:type="spellEnd"/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gov</w:t>
              </w:r>
              <w:proofErr w:type="spellEnd"/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</w:rPr>
                <w:t>.</w:t>
              </w:r>
              <w:proofErr w:type="spellStart"/>
              <w:r w:rsidRPr="00A4635E">
                <w:rPr>
                  <w:rStyle w:val="a6"/>
                  <w:rFonts w:ascii="Times New Roman" w:hAnsi="Times New Roman" w:cs="Times New Roman"/>
                  <w:color w:val="000000" w:themeColor="text1"/>
                  <w:lang w:val="en-US"/>
                </w:rPr>
                <w:t>ru</w:t>
              </w:r>
              <w:proofErr w:type="spellEnd"/>
            </w:hyperlink>
            <w:r w:rsidRPr="00A4635E">
              <w:rPr>
                <w:rFonts w:ascii="Times New Roman" w:hAnsi="Times New Roman" w:cs="Times New Roman"/>
                <w:color w:val="000000" w:themeColor="text1"/>
              </w:rPr>
              <w:t>) и на официальном сайте администрации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» информационных сообщений о реализации муниципального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имущества, объектов в общем количестве подлежащих приватизации в соответствии с утвержденным планом приватизации,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100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:rsidR="00F052D7" w:rsidRPr="00A4635E" w:rsidRDefault="00F052D7" w:rsidP="00A463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В связи с отсутствием муниципального имущества, которое может быть приватизировано, прогнозный план на 202</w:t>
            </w:r>
            <w:r w:rsidR="00A4635E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>1</w:t>
            </w:r>
            <w:r w:rsidRPr="00A4635E">
              <w:rPr>
                <w:rFonts w:ascii="Times New Roman" w:hAnsi="Times New Roman" w:cs="Times New Roman"/>
                <w:color w:val="000000" w:themeColor="text1"/>
                <w:shd w:val="clear" w:color="auto" w:fill="FFFFFF" w:themeFill="background1"/>
              </w:rPr>
              <w:t xml:space="preserve"> год не утверждался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1" w:name="_GoBack"/>
            <w:bookmarkEnd w:id="1"/>
          </w:p>
        </w:tc>
      </w:tr>
      <w:tr w:rsidR="00F052D7" w:rsidRPr="00DF5E38" w:rsidTr="00F052D7">
        <w:trPr>
          <w:trHeight w:val="3312"/>
        </w:trPr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убыточных муниципальных унитарных предприятий в общем количестве муниципальных унитарных предприятий,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Совершенство-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вание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процессов управления объектами муниципальной собственности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Данные мониторинга:</w:t>
            </w: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МУПов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– 3, </w:t>
            </w:r>
          </w:p>
          <w:p w:rsidR="00F052D7" w:rsidRPr="00A4635E" w:rsidRDefault="00F052D7" w:rsidP="009761F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в том числе убыточных - 3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Vп=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</m:t>
                  </m:r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lang w:val="en-US"/>
                    </w:rPr>
                    <m:t>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</w:rPr>
                    <m:t>Vo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</w:rPr>
                <m:t>×100%</m:t>
              </m:r>
            </m:oMath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,</w:t>
            </w:r>
          </w:p>
          <w:p w:rsidR="00F052D7" w:rsidRPr="00A4635E" w:rsidRDefault="00F052D7" w:rsidP="00DF6C78">
            <w:pPr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>Где: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proofErr w:type="spellStart"/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Vy</w:t>
            </w:r>
            <w:proofErr w:type="spellEnd"/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количество убыточных муниципальных унитарных предприятий;</w:t>
            </w:r>
          </w:p>
          <w:p w:rsidR="00F052D7" w:rsidRPr="00A4635E" w:rsidRDefault="00F052D7" w:rsidP="00DF6C78">
            <w:pPr>
              <w:jc w:val="both"/>
              <w:rPr>
                <w:rFonts w:ascii="Times New Roman" w:eastAsiaTheme="minorEastAsia" w:hAnsi="Times New Roman" w:cs="Times New Roman"/>
                <w:color w:val="000000" w:themeColor="text1"/>
              </w:rPr>
            </w:pPr>
            <w:r w:rsidRPr="00A4635E">
              <w:rPr>
                <w:rFonts w:ascii="Times New Roman" w:eastAsiaTheme="minorEastAsia" w:hAnsi="Times New Roman" w:cs="Times New Roman"/>
                <w:color w:val="000000" w:themeColor="text1"/>
                <w:lang w:val="en-US"/>
              </w:rPr>
              <w:t>Vo</w:t>
            </w:r>
            <w:r w:rsidRPr="00A4635E">
              <w:rPr>
                <w:rFonts w:ascii="Times New Roman" w:eastAsiaTheme="minorEastAsia" w:hAnsi="Times New Roman" w:cs="Times New Roman"/>
                <w:color w:val="000000" w:themeColor="text1"/>
              </w:rPr>
              <w:t xml:space="preserve"> – общее количество муниципальных унитарных предприятий.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Количество принятых административных регламентов предоставления муниципальных услуг на процедуры, необходимые для получения разрешения на строительство, ед.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Отчетные данные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Количество социально-ориентированных некоммерческих организаций, ед.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Содействие развитию негосударственных (немуниципальных) социально-ориентированны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х некоммерческих организаций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D47A9D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415121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Статистические данные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проектов нормативных правовых актов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», по которым была проведена оценка регулирующего воздействия в общем объеме проектов нормативных правовых актов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», подлежащих оценке регулирующего воздействия,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EF7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На 2021 год запланировано 10 проектов НПА для проведения оценки регулирующего воздействия. Проведена оценка регулирующего воздействия </w:t>
            </w:r>
            <w:r w:rsidR="00415121" w:rsidRPr="00A4635E">
              <w:rPr>
                <w:rFonts w:ascii="Times New Roman" w:hAnsi="Times New Roman" w:cs="Times New Roman"/>
                <w:color w:val="000000" w:themeColor="text1"/>
              </w:rPr>
              <w:t xml:space="preserve">15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проектов НПА </w:t>
            </w:r>
          </w:p>
          <w:p w:rsidR="00F052D7" w:rsidRPr="00A4635E" w:rsidRDefault="00F052D7" w:rsidP="00EF7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EF77B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Доля нормативных правовых актов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», по которым проведена экспертиза, в общем объеме нормативных правовых актов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», подлежащих экспертизе в соответствии с утвержденным планом проведения экспертизы НПА, %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AB5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Экспертиза муниципальных нормативных правовых актов проводилась в соответствии с Планом проведения экспертизы на 202</w:t>
            </w:r>
            <w:r w:rsidR="00415121" w:rsidRPr="00A4635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t xml:space="preserve"> год, утвержденным постановлением администрации муниципального образования </w:t>
            </w:r>
            <w:r w:rsidRPr="00A4635E">
              <w:rPr>
                <w:rFonts w:ascii="Times New Roman" w:hAnsi="Times New Roman" w:cs="Times New Roman"/>
                <w:color w:val="000000" w:themeColor="text1"/>
              </w:rPr>
              <w:lastRenderedPageBreak/>
              <w:t>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 от 18.12.2020 № 795.</w:t>
            </w:r>
          </w:p>
          <w:p w:rsidR="00F052D7" w:rsidRPr="00A4635E" w:rsidRDefault="00F052D7" w:rsidP="00AB5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Запланировано 6 НПА для проведения экспертизы. Проведена экспертиза 6 нормативно-правовых актов</w:t>
            </w:r>
          </w:p>
          <w:p w:rsidR="00F052D7" w:rsidRPr="00A4635E" w:rsidRDefault="00F052D7" w:rsidP="00AB5AE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Количество размещенной информации на сайте, ед.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65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F052D7" w:rsidRPr="00DF5E38" w:rsidTr="00F052D7">
        <w:tc>
          <w:tcPr>
            <w:tcW w:w="241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Количество проведенных мероприятий по тематике развития  и поддержки субъектов малого и среднего предпринимательства, субъектов инвестиционной деятельности, ед.</w:t>
            </w:r>
          </w:p>
        </w:tc>
        <w:tc>
          <w:tcPr>
            <w:tcW w:w="183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Прочие мероприятия, направленные на развитие конкурентной среды в МО городской округ «</w:t>
            </w:r>
            <w:proofErr w:type="spellStart"/>
            <w:r w:rsidRPr="00A4635E">
              <w:rPr>
                <w:rFonts w:ascii="Times New Roman" w:hAnsi="Times New Roman" w:cs="Times New Roman"/>
                <w:color w:val="000000" w:themeColor="text1"/>
              </w:rPr>
              <w:t>Охинский</w:t>
            </w:r>
            <w:proofErr w:type="spellEnd"/>
            <w:r w:rsidRPr="00A4635E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62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66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Данные мониторинга</w:t>
            </w:r>
          </w:p>
        </w:tc>
        <w:tc>
          <w:tcPr>
            <w:tcW w:w="2410" w:type="dxa"/>
            <w:shd w:val="clear" w:color="auto" w:fill="auto"/>
          </w:tcPr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052D7" w:rsidRPr="00A4635E" w:rsidRDefault="00F052D7" w:rsidP="00DF6C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4635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</w:tbl>
    <w:p w:rsidR="00090193" w:rsidRPr="00DF5E38" w:rsidRDefault="00090193" w:rsidP="0040715D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12323B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E24913" w:rsidRPr="00DF5E38" w:rsidRDefault="00E24913" w:rsidP="00873A2C">
      <w:pPr>
        <w:rPr>
          <w:rFonts w:ascii="Times New Roman" w:hAnsi="Times New Roman" w:cs="Times New Roman"/>
          <w:color w:val="000000" w:themeColor="text1"/>
        </w:rPr>
      </w:pPr>
    </w:p>
    <w:sectPr w:rsidR="00E24913" w:rsidRPr="00DF5E38" w:rsidSect="00DE1D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AD"/>
    <w:rsid w:val="0001002A"/>
    <w:rsid w:val="000265D3"/>
    <w:rsid w:val="00060E53"/>
    <w:rsid w:val="00062AE8"/>
    <w:rsid w:val="00090193"/>
    <w:rsid w:val="000C3AC2"/>
    <w:rsid w:val="000D0A0D"/>
    <w:rsid w:val="000D3AF0"/>
    <w:rsid w:val="000E35E3"/>
    <w:rsid w:val="000E7D37"/>
    <w:rsid w:val="0010715E"/>
    <w:rsid w:val="001156D4"/>
    <w:rsid w:val="0012323B"/>
    <w:rsid w:val="0013007A"/>
    <w:rsid w:val="001441F1"/>
    <w:rsid w:val="00157411"/>
    <w:rsid w:val="0016283B"/>
    <w:rsid w:val="001655E6"/>
    <w:rsid w:val="001656E6"/>
    <w:rsid w:val="00170071"/>
    <w:rsid w:val="00195C7E"/>
    <w:rsid w:val="00197733"/>
    <w:rsid w:val="001B124D"/>
    <w:rsid w:val="001D2869"/>
    <w:rsid w:val="00200BD9"/>
    <w:rsid w:val="00207C47"/>
    <w:rsid w:val="00210943"/>
    <w:rsid w:val="00234E34"/>
    <w:rsid w:val="00237106"/>
    <w:rsid w:val="00253F2A"/>
    <w:rsid w:val="00287A86"/>
    <w:rsid w:val="00292DCB"/>
    <w:rsid w:val="002A3164"/>
    <w:rsid w:val="002B7A2E"/>
    <w:rsid w:val="002F0DDB"/>
    <w:rsid w:val="003033F9"/>
    <w:rsid w:val="00310A6B"/>
    <w:rsid w:val="00311D2D"/>
    <w:rsid w:val="0031673B"/>
    <w:rsid w:val="0037306C"/>
    <w:rsid w:val="003861CE"/>
    <w:rsid w:val="0038784D"/>
    <w:rsid w:val="003D73AD"/>
    <w:rsid w:val="0040715D"/>
    <w:rsid w:val="0041374B"/>
    <w:rsid w:val="004143E9"/>
    <w:rsid w:val="00415121"/>
    <w:rsid w:val="004301E2"/>
    <w:rsid w:val="00432316"/>
    <w:rsid w:val="00452A29"/>
    <w:rsid w:val="00461398"/>
    <w:rsid w:val="00487099"/>
    <w:rsid w:val="004B2875"/>
    <w:rsid w:val="004E5941"/>
    <w:rsid w:val="005E2B86"/>
    <w:rsid w:val="005F4E16"/>
    <w:rsid w:val="00654764"/>
    <w:rsid w:val="006927C5"/>
    <w:rsid w:val="00696FAB"/>
    <w:rsid w:val="006A6173"/>
    <w:rsid w:val="006C5FFE"/>
    <w:rsid w:val="006D3F56"/>
    <w:rsid w:val="006F7B4E"/>
    <w:rsid w:val="00701108"/>
    <w:rsid w:val="00733B9F"/>
    <w:rsid w:val="0073476F"/>
    <w:rsid w:val="007417A3"/>
    <w:rsid w:val="00746103"/>
    <w:rsid w:val="00746F8A"/>
    <w:rsid w:val="007839FA"/>
    <w:rsid w:val="0079136E"/>
    <w:rsid w:val="00795417"/>
    <w:rsid w:val="007C60CE"/>
    <w:rsid w:val="007D30DF"/>
    <w:rsid w:val="00804CA9"/>
    <w:rsid w:val="00806A12"/>
    <w:rsid w:val="00811EB4"/>
    <w:rsid w:val="008370C0"/>
    <w:rsid w:val="0084227E"/>
    <w:rsid w:val="00862383"/>
    <w:rsid w:val="00873A2C"/>
    <w:rsid w:val="00880D5C"/>
    <w:rsid w:val="00890E0E"/>
    <w:rsid w:val="008C6520"/>
    <w:rsid w:val="008D0E39"/>
    <w:rsid w:val="008D1289"/>
    <w:rsid w:val="00917801"/>
    <w:rsid w:val="00933332"/>
    <w:rsid w:val="009338C6"/>
    <w:rsid w:val="00956ACF"/>
    <w:rsid w:val="0096090D"/>
    <w:rsid w:val="009761F2"/>
    <w:rsid w:val="0098681D"/>
    <w:rsid w:val="009E140A"/>
    <w:rsid w:val="009E50BC"/>
    <w:rsid w:val="00A023AF"/>
    <w:rsid w:val="00A1127B"/>
    <w:rsid w:val="00A24FDD"/>
    <w:rsid w:val="00A30518"/>
    <w:rsid w:val="00A37AE1"/>
    <w:rsid w:val="00A4635E"/>
    <w:rsid w:val="00A60660"/>
    <w:rsid w:val="00AA1C91"/>
    <w:rsid w:val="00AA29EF"/>
    <w:rsid w:val="00AB5AE8"/>
    <w:rsid w:val="00AD291A"/>
    <w:rsid w:val="00AF78D1"/>
    <w:rsid w:val="00B1201A"/>
    <w:rsid w:val="00B72DDD"/>
    <w:rsid w:val="00B91C75"/>
    <w:rsid w:val="00B938D1"/>
    <w:rsid w:val="00BD03F7"/>
    <w:rsid w:val="00BD2E81"/>
    <w:rsid w:val="00BE04B1"/>
    <w:rsid w:val="00C24F33"/>
    <w:rsid w:val="00C455CE"/>
    <w:rsid w:val="00C61F70"/>
    <w:rsid w:val="00C7428B"/>
    <w:rsid w:val="00CF2691"/>
    <w:rsid w:val="00CF29B5"/>
    <w:rsid w:val="00D12EE0"/>
    <w:rsid w:val="00D46E8D"/>
    <w:rsid w:val="00D47A9D"/>
    <w:rsid w:val="00D506B1"/>
    <w:rsid w:val="00D55C7F"/>
    <w:rsid w:val="00D61DD0"/>
    <w:rsid w:val="00D630C4"/>
    <w:rsid w:val="00D76ED7"/>
    <w:rsid w:val="00D86E49"/>
    <w:rsid w:val="00D969E3"/>
    <w:rsid w:val="00D9743B"/>
    <w:rsid w:val="00DA251F"/>
    <w:rsid w:val="00DE1D47"/>
    <w:rsid w:val="00DF5E38"/>
    <w:rsid w:val="00DF6C78"/>
    <w:rsid w:val="00E17340"/>
    <w:rsid w:val="00E24913"/>
    <w:rsid w:val="00E33CE3"/>
    <w:rsid w:val="00E50724"/>
    <w:rsid w:val="00E65208"/>
    <w:rsid w:val="00E73EE3"/>
    <w:rsid w:val="00E7574A"/>
    <w:rsid w:val="00E76AC1"/>
    <w:rsid w:val="00EB7837"/>
    <w:rsid w:val="00EC40B7"/>
    <w:rsid w:val="00EC7014"/>
    <w:rsid w:val="00EF77B7"/>
    <w:rsid w:val="00F052D7"/>
    <w:rsid w:val="00F52448"/>
    <w:rsid w:val="00F8244F"/>
    <w:rsid w:val="00F83ECF"/>
    <w:rsid w:val="00F84426"/>
    <w:rsid w:val="00FA08C6"/>
    <w:rsid w:val="00FA685F"/>
    <w:rsid w:val="00FE5741"/>
    <w:rsid w:val="00FE6D56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4923"/>
  <w15:chartTrackingRefBased/>
  <w15:docId w15:val="{6CC618DE-DDD4-42B4-B60E-9278A4BB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D4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10943"/>
    <w:rPr>
      <w:color w:val="808080"/>
    </w:rPr>
  </w:style>
  <w:style w:type="character" w:styleId="a6">
    <w:name w:val="Hyperlink"/>
    <w:basedOn w:val="a0"/>
    <w:uiPriority w:val="99"/>
    <w:unhideWhenUsed/>
    <w:rsid w:val="00432316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7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7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B5141-BAE1-48A8-AB92-DC2EFD39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9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Гаджиева Светлана Юрьевна</cp:lastModifiedBy>
  <cp:revision>102</cp:revision>
  <cp:lastPrinted>2022-01-31T09:55:00Z</cp:lastPrinted>
  <dcterms:created xsi:type="dcterms:W3CDTF">2019-03-12T01:48:00Z</dcterms:created>
  <dcterms:modified xsi:type="dcterms:W3CDTF">2022-01-31T09:57:00Z</dcterms:modified>
</cp:coreProperties>
</file>