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36B12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316"/>
      <w:bookmarkEnd w:id="0"/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СВОДНЫЙ ОТЧЕТ</w:t>
      </w:r>
    </w:p>
    <w:p w:rsidR="004946B3" w:rsidRPr="00436B12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436B12" w:rsidRDefault="00FE20A9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</w:t>
      </w:r>
      <w:r w:rsidR="00055A7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055A72" w:rsidRPr="00183BD8" w:rsidRDefault="00055A72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проекта муниципальн</w:t>
      </w:r>
      <w:r w:rsidR="00055A7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147DC3" w:rsidRPr="00183BD8" w:rsidRDefault="0038299A" w:rsidP="00183BD8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183BD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183BD8" w:rsidRPr="00183BD8">
        <w:rPr>
          <w:rFonts w:ascii="Times New Roman" w:hAnsi="Times New Roman" w:cs="Times New Roman"/>
          <w:bCs/>
          <w:sz w:val="24"/>
          <w:szCs w:val="24"/>
        </w:rPr>
        <w:t>внесении изменений в 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14.09.2018 № 638».</w:t>
      </w:r>
    </w:p>
    <w:p w:rsidR="00A87298" w:rsidRPr="00183BD8" w:rsidRDefault="004946B3" w:rsidP="00183BD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2F1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</w:t>
      </w:r>
      <w:r w:rsidR="0038299A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6B1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0B26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92D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99A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3CC6" w:rsidRPr="00183BD8" w:rsidRDefault="00673CC6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лагаемое правовое регулирование:</w:t>
      </w:r>
    </w:p>
    <w:p w:rsidR="007E58BD" w:rsidRPr="00183BD8" w:rsidRDefault="007E58BD" w:rsidP="00183BD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</w:t>
      </w:r>
      <w:r w:rsidR="001720C5" w:rsidRPr="00183BD8">
        <w:rPr>
          <w:rFonts w:ascii="Times New Roman" w:hAnsi="Times New Roman" w:cs="Times New Roman"/>
          <w:bCs/>
          <w:sz w:val="24"/>
          <w:szCs w:val="24"/>
        </w:rPr>
        <w:t xml:space="preserve">субсидии на возмещение части затрат </w:t>
      </w:r>
      <w:r w:rsidR="00183BD8" w:rsidRPr="00183BD8">
        <w:rPr>
          <w:rFonts w:ascii="Times New Roman" w:hAnsi="Times New Roman" w:cs="Times New Roman"/>
          <w:bCs/>
          <w:sz w:val="24"/>
          <w:szCs w:val="24"/>
        </w:rPr>
        <w:t>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3BD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183BD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183BD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предпола</w:t>
      </w:r>
      <w:r w:rsidR="00ED31F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183BD8" w:rsidRDefault="007E58BD" w:rsidP="00183BD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BD8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Сахалинской области должны разработать и утвердить порядки предоставления субсидий.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предпола</w:t>
      </w:r>
      <w:r w:rsidR="00370A2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183BD8" w:rsidRDefault="007E58BD" w:rsidP="00183BD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на решение которых направлен предлагаемый способ регулирования: </w:t>
      </w:r>
      <w:r w:rsidR="00183BD8" w:rsidRPr="00183BD8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</w:t>
      </w:r>
      <w:r w:rsidR="00183BD8" w:rsidRPr="00183BD8">
        <w:rPr>
          <w:rFonts w:ascii="Times New Roman" w:hAnsi="Times New Roman" w:cs="Times New Roman"/>
          <w:bCs/>
          <w:sz w:val="24"/>
          <w:szCs w:val="24"/>
        </w:rPr>
        <w:t xml:space="preserve"> «Охинский» от 14.09.2018 № 638 </w:t>
      </w:r>
      <w:r w:rsidR="00B81511" w:rsidRPr="00183BD8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</w:t>
      </w:r>
      <w:r w:rsidR="001720C5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18.09.2020 №</w:t>
      </w:r>
      <w:r w:rsidR="00183BD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1492.</w:t>
      </w:r>
    </w:p>
    <w:p w:rsidR="00C2359A" w:rsidRPr="00183BD8" w:rsidRDefault="00C2359A" w:rsidP="00183BD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B45E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59A" w:rsidRPr="00183BD8" w:rsidRDefault="00C2359A" w:rsidP="00183BD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436B1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C2359A" w:rsidRPr="00183BD8" w:rsidRDefault="00C2359A" w:rsidP="00183BD8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183BD8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E58BD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их количественная оценка</w:t>
      </w:r>
      <w:r w:rsidR="00B45E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83BD8" w:rsidRPr="00183BD8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зарегистрированные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деятельности по предоставлению услуг дополнительного образования детей в муниципальном образовании городской округ «Охинский», сведения о котором внесены в единый реестр субъектов малого</w:t>
      </w:r>
      <w:r w:rsidR="00183BD8" w:rsidRPr="00183BD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B45E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183BD8" w:rsidRDefault="00E32417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</w:t>
      </w:r>
      <w:r w:rsidR="007E58BD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B3" w:rsidRPr="00183BD8" w:rsidRDefault="00686BC1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664EA2" w:rsidRPr="00183BD8" w:rsidRDefault="00664EA2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183BD8" w:rsidRDefault="00664EA2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183BD8" w:rsidRDefault="008F15D1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183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(доходы):</w:t>
      </w:r>
    </w:p>
    <w:p w:rsidR="00161946" w:rsidRPr="00183BD8" w:rsidRDefault="0055143E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 о проведении публичных консультаций: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проведения (начало/окончание) </w:t>
      </w:r>
      <w:r w:rsidR="00F927E6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3BD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0D4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7E6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183BD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FEC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B1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A092D" w:rsidRPr="00183BD8" w:rsidRDefault="005A092D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сводного отчета оп </w:t>
      </w:r>
      <w:r w:rsidR="007E079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079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183BD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7E0792" w:rsidRPr="00183BD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7E079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792" w:rsidRPr="00183BD8" w:rsidRDefault="007E0792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8" w:history="1">
        <w:r w:rsidRPr="00183BD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436B1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F927E6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3BD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36B12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года.</w:t>
      </w:r>
    </w:p>
    <w:p w:rsidR="004946B3" w:rsidRPr="00183BD8" w:rsidRDefault="004946B3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проведения</w:t>
      </w:r>
      <w:r w:rsidR="005547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4708" w:rsidRPr="00183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708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38299A" w:rsidRPr="00183BD8" w:rsidRDefault="0038299A" w:rsidP="00183BD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рассылка уведомления </w:t>
      </w:r>
      <w:r w:rsidR="0099345E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183BD8" w:rsidRDefault="00C2359A" w:rsidP="00183B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</w:t>
      </w:r>
      <w:r w:rsidR="004946B3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C2F" w:rsidRPr="00183BD8" w:rsidRDefault="004F080F" w:rsidP="00183B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Наталья Анатольевна – специалист 1 разряда</w:t>
      </w:r>
      <w:r w:rsidR="00593C2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</w:t>
      </w:r>
      <w:r w:rsidR="005A092D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муниципальным имуществом и экономике муниципального образования городской округ </w:t>
      </w:r>
      <w:r w:rsidR="00593C2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«Охинский», 8 (42-437) 3-0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C2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3C2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92D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BB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адрес: </w:t>
      </w:r>
      <w:proofErr w:type="spellStart"/>
      <w:r w:rsidR="00547BB0" w:rsidRPr="00183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183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183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183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C2F"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E4" w:rsidRPr="00436B12" w:rsidRDefault="00F643E4" w:rsidP="00B45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436B12" w:rsidRDefault="00082A5D" w:rsidP="00B45E0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12DBB" w:rsidRPr="0043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A4329"/>
    <w:rsid w:val="000B0CFE"/>
    <w:rsid w:val="000E1070"/>
    <w:rsid w:val="000E5C52"/>
    <w:rsid w:val="000E7306"/>
    <w:rsid w:val="00122E9C"/>
    <w:rsid w:val="0012738D"/>
    <w:rsid w:val="00147DC3"/>
    <w:rsid w:val="00153FEC"/>
    <w:rsid w:val="00161946"/>
    <w:rsid w:val="00163CD7"/>
    <w:rsid w:val="001720C5"/>
    <w:rsid w:val="001812AE"/>
    <w:rsid w:val="00183BD8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36B12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B0E20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45E08"/>
    <w:rsid w:val="00B56AB4"/>
    <w:rsid w:val="00B63A14"/>
    <w:rsid w:val="00B6659A"/>
    <w:rsid w:val="00B729BB"/>
    <w:rsid w:val="00B81511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270D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927E6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303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/index.php?option=com_content&amp;view=category&amp;layout=blog&amp;id=393&amp;Itemid=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orv.sakhalin.gov.ru/Entities/Npa_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0349-982B-4ACF-ADC8-7899E78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72</cp:revision>
  <cp:lastPrinted>2018-02-02T01:25:00Z</cp:lastPrinted>
  <dcterms:created xsi:type="dcterms:W3CDTF">2017-11-20T06:52:00Z</dcterms:created>
  <dcterms:modified xsi:type="dcterms:W3CDTF">2021-07-09T00:11:00Z</dcterms:modified>
</cp:coreProperties>
</file>