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A433F" w:rsidRPr="0090357F" w:rsidRDefault="001B016D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90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31" w:rsidRPr="0090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«Порядок </w:t>
      </w:r>
      <w:r w:rsidR="0090357F" w:rsidRPr="0090357F">
        <w:rPr>
          <w:rFonts w:ascii="Times New Roman" w:hAnsi="Times New Roman" w:cs="Times New Roman"/>
          <w:sz w:val="24"/>
          <w:szCs w:val="24"/>
        </w:rPr>
        <w:t>предоставления субсидии на возмещение затрат, связанных с открытием собственного дела начинающим субъектам малого предпринимательства</w:t>
      </w:r>
      <w:r w:rsidR="00E84231" w:rsidRPr="009035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администрации муниципального образования городской округ «Охинский» от 31.07.2017 № 72</w:t>
      </w:r>
      <w:r w:rsidR="0090357F" w:rsidRPr="009035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4231" w:rsidRPr="00903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  <w:bookmarkStart w:id="0" w:name="_GoBack"/>
      <w:bookmarkEnd w:id="0"/>
    </w:p>
    <w:p w:rsidR="008716E4" w:rsidRPr="008716E4" w:rsidRDefault="008716E4" w:rsidP="008716E4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Pr="008716E4" w:rsidRDefault="008716E4" w:rsidP="008716E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проведены публичные консультации с 13 мая 2020 года по 02 июня 2020 года.</w:t>
      </w:r>
    </w:p>
    <w:p w:rsidR="00887202" w:rsidRPr="00887202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по адресу: </w:t>
      </w:r>
      <w:r w:rsidRP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http://www.adm-okha.ru/index.php?option=com_content&amp;view=category&amp;layout=blog&amp;id=393&amp;Itemid=385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8716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DA30E0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субъектам малого и среднего предпринимательства на возмещение части затрат, связанных с приобретением оборудования»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0357F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467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778F-D2A8-4A2D-B86A-AEBBECF9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27</cp:revision>
  <cp:lastPrinted>2018-02-01T23:16:00Z</cp:lastPrinted>
  <dcterms:created xsi:type="dcterms:W3CDTF">2017-11-20T06:52:00Z</dcterms:created>
  <dcterms:modified xsi:type="dcterms:W3CDTF">2020-11-25T09:29:00Z</dcterms:modified>
</cp:coreProperties>
</file>