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70BFE" w14:textId="77777777" w:rsidR="00993546" w:rsidRPr="008F3819" w:rsidRDefault="002C5A77" w:rsidP="008F3819">
      <w:pPr>
        <w:jc w:val="center"/>
        <w:rPr>
          <w:b/>
        </w:rPr>
      </w:pPr>
      <w:r>
        <w:rPr>
          <w:b/>
        </w:rPr>
        <w:t xml:space="preserve">Список </w:t>
      </w:r>
      <w:r w:rsidR="008F3819" w:rsidRPr="008F3819">
        <w:rPr>
          <w:b/>
        </w:rPr>
        <w:t>вопрос</w:t>
      </w:r>
      <w:r>
        <w:rPr>
          <w:b/>
        </w:rPr>
        <w:t>ов</w:t>
      </w:r>
      <w:r w:rsidR="008F3819" w:rsidRPr="008F3819">
        <w:rPr>
          <w:b/>
        </w:rPr>
        <w:t xml:space="preserve"> по реформе ТКО</w:t>
      </w:r>
      <w:r>
        <w:rPr>
          <w:b/>
        </w:rPr>
        <w:t>, требующих</w:t>
      </w:r>
      <w:r w:rsidR="008F3819">
        <w:rPr>
          <w:b/>
        </w:rPr>
        <w:t xml:space="preserve"> дополнительного освещения</w:t>
      </w:r>
      <w:r>
        <w:rPr>
          <w:b/>
        </w:rPr>
        <w:t>.</w:t>
      </w:r>
    </w:p>
    <w:p w14:paraId="51770BFF" w14:textId="77777777" w:rsidR="008F3819" w:rsidRDefault="008F3819" w:rsidP="008F381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F3819" w:rsidRPr="008F3819" w14:paraId="51770C02" w14:textId="77777777" w:rsidTr="00B337A2">
        <w:tc>
          <w:tcPr>
            <w:tcW w:w="4106" w:type="dxa"/>
          </w:tcPr>
          <w:p w14:paraId="51770C00" w14:textId="77777777" w:rsidR="008F3819" w:rsidRPr="008F3819" w:rsidRDefault="008F3819" w:rsidP="008F3819">
            <w:pPr>
              <w:jc w:val="center"/>
              <w:rPr>
                <w:b/>
              </w:rPr>
            </w:pPr>
            <w:r w:rsidRPr="008F3819">
              <w:rPr>
                <w:b/>
              </w:rPr>
              <w:t>Вопрос/тема</w:t>
            </w:r>
          </w:p>
        </w:tc>
        <w:tc>
          <w:tcPr>
            <w:tcW w:w="5239" w:type="dxa"/>
          </w:tcPr>
          <w:p w14:paraId="51770C01" w14:textId="77777777" w:rsidR="008F3819" w:rsidRPr="008F3819" w:rsidRDefault="008F3819" w:rsidP="008F3819">
            <w:pPr>
              <w:jc w:val="center"/>
              <w:rPr>
                <w:b/>
              </w:rPr>
            </w:pPr>
            <w:r w:rsidRPr="008F3819">
              <w:rPr>
                <w:b/>
              </w:rPr>
              <w:t>Информация</w:t>
            </w:r>
          </w:p>
        </w:tc>
      </w:tr>
      <w:tr w:rsidR="00354C77" w14:paraId="51770C0D" w14:textId="77777777" w:rsidTr="00B337A2">
        <w:tc>
          <w:tcPr>
            <w:tcW w:w="4106" w:type="dxa"/>
          </w:tcPr>
          <w:p w14:paraId="51770C03" w14:textId="77777777" w:rsidR="00354C77" w:rsidRPr="00B337A2" w:rsidRDefault="00B337A2" w:rsidP="0070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новой системы </w:t>
            </w:r>
            <w:r w:rsidR="00707F08">
              <w:rPr>
                <w:rFonts w:ascii="Times New Roman" w:hAnsi="Times New Roman" w:cs="Times New Roman"/>
                <w:sz w:val="24"/>
                <w:szCs w:val="24"/>
              </w:rPr>
              <w:t>обращения с твёрдыми коммунальными отходами</w:t>
            </w: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14:paraId="51770C04" w14:textId="32B5DAD0" w:rsidR="002C5A77" w:rsidRPr="00B337A2" w:rsidRDefault="002C5A77" w:rsidP="002C5A77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Основная цель: создание современной, экологич</w:t>
            </w:r>
            <w:r w:rsidR="00E315FA">
              <w:rPr>
                <w:rFonts w:ascii="Times New Roman" w:hAnsi="Times New Roman" w:cs="Times New Roman"/>
                <w:sz w:val="24"/>
                <w:szCs w:val="24"/>
              </w:rPr>
              <w:t>ески безопасной</w:t>
            </w: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обращения с ТКО </w:t>
            </w:r>
          </w:p>
          <w:p w14:paraId="51770C05" w14:textId="77777777" w:rsidR="00354C77" w:rsidRPr="00B337A2" w:rsidRDefault="00354C77" w:rsidP="00354C77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1.Кадждый житель независимо от места проживания </w:t>
            </w:r>
            <w:r w:rsidR="00B337A2" w:rsidRPr="00B337A2">
              <w:rPr>
                <w:rFonts w:ascii="Times New Roman" w:hAnsi="Times New Roman" w:cs="Times New Roman"/>
                <w:sz w:val="24"/>
                <w:szCs w:val="24"/>
              </w:rPr>
              <w:t>оплачивает за</w:t>
            </w: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 вывоз и обработку мусора по единой на всей территории стоимости услуги.</w:t>
            </w:r>
          </w:p>
          <w:p w14:paraId="51770C06" w14:textId="77777777" w:rsidR="00354C77" w:rsidRPr="00B337A2" w:rsidRDefault="00354C77" w:rsidP="00354C77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2. Каждое юридическое лицо обязано иметь договор на вывоз и размещение мусора и оплачивать эту услугу.</w:t>
            </w:r>
            <w:bookmarkStart w:id="0" w:name="_GoBack"/>
            <w:bookmarkEnd w:id="0"/>
          </w:p>
          <w:p w14:paraId="51770C07" w14:textId="77777777" w:rsidR="00354C77" w:rsidRPr="00B337A2" w:rsidRDefault="00354C77" w:rsidP="00354C77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3. Перевозчик, который определён региональным оператором, получит деньги за вывоз мусора только после его доставки в место размещения.</w:t>
            </w:r>
          </w:p>
          <w:p w14:paraId="51770C08" w14:textId="77777777" w:rsidR="00354C77" w:rsidRPr="00B337A2" w:rsidRDefault="00354C77" w:rsidP="00354C77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4.Весь вывезенный мусор поступает на обработку и последующее захоронение.</w:t>
            </w:r>
          </w:p>
          <w:p w14:paraId="51770C09" w14:textId="77777777" w:rsidR="004F03A2" w:rsidRPr="00B337A2" w:rsidRDefault="004F03A2" w:rsidP="00354C77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5.Происходит единое управление всем потоком перемещения и обработки ТКО.</w:t>
            </w:r>
          </w:p>
          <w:p w14:paraId="51770C0A" w14:textId="77777777" w:rsidR="004F03A2" w:rsidRPr="00B337A2" w:rsidRDefault="004F03A2" w:rsidP="00354C77">
            <w:pPr>
              <w:ind w:left="35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70C0B" w14:textId="77777777" w:rsidR="00354C77" w:rsidRPr="00B337A2" w:rsidRDefault="00354C77" w:rsidP="00354C77">
            <w:pPr>
              <w:ind w:left="35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Новая система даёт возможность всем производителям мусора за установленную плату получить качественную услугу по вывозу мусора в место его размещения, тем самым исключить возможность его несанкционированного вывоза в иные места, тем самым исключить возможность засорения территорий.</w:t>
            </w:r>
          </w:p>
          <w:p w14:paraId="51770C0C" w14:textId="77777777" w:rsidR="00354C77" w:rsidRPr="00B337A2" w:rsidRDefault="00354C77" w:rsidP="002C5A77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19" w14:paraId="51770C13" w14:textId="77777777" w:rsidTr="00B337A2">
        <w:tc>
          <w:tcPr>
            <w:tcW w:w="4106" w:type="dxa"/>
          </w:tcPr>
          <w:p w14:paraId="51770C0E" w14:textId="77777777" w:rsidR="008F3819" w:rsidRPr="00B337A2" w:rsidRDefault="008F3819" w:rsidP="008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Почему выбрали в качестве показателя для расчёта стоимости услуги «площадь жилого помещения»?</w:t>
            </w:r>
          </w:p>
        </w:tc>
        <w:tc>
          <w:tcPr>
            <w:tcW w:w="5239" w:type="dxa"/>
          </w:tcPr>
          <w:p w14:paraId="51770C0F" w14:textId="77777777" w:rsidR="008F3819" w:rsidRPr="00B337A2" w:rsidRDefault="008F3819" w:rsidP="008F3819">
            <w:pPr>
              <w:pStyle w:val="a4"/>
              <w:numPr>
                <w:ilvl w:val="0"/>
                <w:numId w:val="1"/>
              </w:numPr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До начала реформы, стоимость услуги для МКД рассчитывалась из площади помещения и входила в состав затрат общедомовых расходов.</w:t>
            </w:r>
          </w:p>
          <w:p w14:paraId="51770C10" w14:textId="77777777" w:rsidR="008F3819" w:rsidRPr="00B337A2" w:rsidRDefault="008F3819" w:rsidP="008F3819">
            <w:pPr>
              <w:pStyle w:val="a4"/>
              <w:numPr>
                <w:ilvl w:val="0"/>
                <w:numId w:val="1"/>
              </w:numPr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других регионов </w:t>
            </w:r>
            <w:r w:rsidR="00B337A2"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склонялась </w:t>
            </w: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в пользу применения данного метода для жителей МКД</w:t>
            </w:r>
            <w:r w:rsidR="00B337A2" w:rsidRPr="00B3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770C11" w14:textId="77777777" w:rsidR="008F3819" w:rsidRPr="00B337A2" w:rsidRDefault="008F3819" w:rsidP="008F3819">
            <w:pPr>
              <w:pStyle w:val="a4"/>
              <w:numPr>
                <w:ilvl w:val="0"/>
                <w:numId w:val="1"/>
              </w:numPr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«количество проживающих жителей» величина, </w:t>
            </w:r>
            <w:r w:rsidR="00B337A2" w:rsidRPr="00B337A2">
              <w:rPr>
                <w:rFonts w:ascii="Times New Roman" w:hAnsi="Times New Roman" w:cs="Times New Roman"/>
                <w:sz w:val="24"/>
                <w:szCs w:val="24"/>
              </w:rPr>
              <w:t>которая меняться</w:t>
            </w: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времени.</w:t>
            </w:r>
          </w:p>
          <w:p w14:paraId="51770C12" w14:textId="77777777" w:rsidR="008F3819" w:rsidRPr="00B337A2" w:rsidRDefault="008F3819" w:rsidP="00B337A2">
            <w:pPr>
              <w:pStyle w:val="a4"/>
              <w:numPr>
                <w:ilvl w:val="0"/>
                <w:numId w:val="1"/>
              </w:numPr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Прописка и фактическое проживание жителя – часто </w:t>
            </w:r>
            <w:r w:rsidR="00B337A2"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разные </w:t>
            </w: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значения. Данной информации нет в базах, данных.</w:t>
            </w:r>
          </w:p>
        </w:tc>
      </w:tr>
      <w:tr w:rsidR="008F3819" w14:paraId="51770C17" w14:textId="77777777" w:rsidTr="00B337A2">
        <w:tc>
          <w:tcPr>
            <w:tcW w:w="4106" w:type="dxa"/>
          </w:tcPr>
          <w:p w14:paraId="51770C14" w14:textId="77777777" w:rsidR="008F3819" w:rsidRPr="00B337A2" w:rsidRDefault="008F3819" w:rsidP="008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Кому выбранный способ исчисления стоимости не выгоден? </w:t>
            </w:r>
          </w:p>
        </w:tc>
        <w:tc>
          <w:tcPr>
            <w:tcW w:w="5239" w:type="dxa"/>
          </w:tcPr>
          <w:p w14:paraId="51770C15" w14:textId="77777777" w:rsidR="00B337A2" w:rsidRDefault="00B337A2" w:rsidP="008E2C7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Собственникам жилых помещений многоквартирных домов, где на одного проживающего приходится более 17,5м2 площади.</w:t>
            </w:r>
          </w:p>
          <w:p w14:paraId="51770C16" w14:textId="77777777" w:rsidR="008F3819" w:rsidRPr="00B337A2" w:rsidRDefault="008F3819" w:rsidP="008E2C7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7A" w14:paraId="51770C1A" w14:textId="77777777" w:rsidTr="00B337A2">
        <w:tc>
          <w:tcPr>
            <w:tcW w:w="4106" w:type="dxa"/>
          </w:tcPr>
          <w:p w14:paraId="51770C18" w14:textId="77777777" w:rsidR="008E2C7A" w:rsidRPr="00B337A2" w:rsidRDefault="008E2C7A" w:rsidP="008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Сколько таких граждан, кому это невыгодно?</w:t>
            </w:r>
          </w:p>
        </w:tc>
        <w:tc>
          <w:tcPr>
            <w:tcW w:w="5239" w:type="dxa"/>
          </w:tcPr>
          <w:p w14:paraId="51770C19" w14:textId="77777777" w:rsidR="008E2C7A" w:rsidRPr="00B337A2" w:rsidRDefault="008E2C7A" w:rsidP="008E2C7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Примерно на территории Сахалинской области такой категории 30-35%</w:t>
            </w:r>
          </w:p>
        </w:tc>
      </w:tr>
      <w:tr w:rsidR="008E2C7A" w14:paraId="51770C1D" w14:textId="77777777" w:rsidTr="00B337A2">
        <w:tc>
          <w:tcPr>
            <w:tcW w:w="4106" w:type="dxa"/>
          </w:tcPr>
          <w:p w14:paraId="51770C1B" w14:textId="77777777" w:rsidR="008E2C7A" w:rsidRPr="00B337A2" w:rsidRDefault="008E2C7A" w:rsidP="008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Среди этих 30</w:t>
            </w:r>
            <w:r w:rsidR="00B337A2" w:rsidRPr="00B337A2">
              <w:rPr>
                <w:rFonts w:ascii="Times New Roman" w:hAnsi="Times New Roman" w:cs="Times New Roman"/>
                <w:sz w:val="24"/>
                <w:szCs w:val="24"/>
              </w:rPr>
              <w:t>% все</w:t>
            </w: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 с низким доходом?</w:t>
            </w:r>
          </w:p>
        </w:tc>
        <w:tc>
          <w:tcPr>
            <w:tcW w:w="5239" w:type="dxa"/>
          </w:tcPr>
          <w:p w14:paraId="51770C1C" w14:textId="77777777" w:rsidR="008E2C7A" w:rsidRPr="00B337A2" w:rsidRDefault="008E2C7A" w:rsidP="008E2C7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В этой категории есть жители с низким доходом (пенсионеры, одиноко проживающие </w:t>
            </w:r>
            <w:r w:rsidRPr="00B3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инвалиды), а также обеспеченные люди, с хорошим доходом, которые могут себе позволить жить в квартирах с большой площадь.</w:t>
            </w:r>
          </w:p>
        </w:tc>
      </w:tr>
      <w:tr w:rsidR="008E2C7A" w14:paraId="51770C21" w14:textId="77777777" w:rsidTr="00B337A2">
        <w:tc>
          <w:tcPr>
            <w:tcW w:w="4106" w:type="dxa"/>
          </w:tcPr>
          <w:p w14:paraId="51770C1E" w14:textId="77777777" w:rsidR="008E2C7A" w:rsidRPr="00B337A2" w:rsidRDefault="008E2C7A" w:rsidP="008E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варианты решения вопроса для малообеспеченной категории?</w:t>
            </w:r>
          </w:p>
        </w:tc>
        <w:tc>
          <w:tcPr>
            <w:tcW w:w="5239" w:type="dxa"/>
          </w:tcPr>
          <w:p w14:paraId="51770C1F" w14:textId="77777777" w:rsidR="008E2C7A" w:rsidRPr="00B337A2" w:rsidRDefault="008E2C7A" w:rsidP="008E2C7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1.Сегодня действует механизм социальной поддержки малообеспеченных граждан по компенсации коммунальных расходов при определённых условиях.</w:t>
            </w:r>
          </w:p>
          <w:p w14:paraId="51770C20" w14:textId="77777777" w:rsidR="008E2C7A" w:rsidRPr="00B337A2" w:rsidRDefault="008E2C7A" w:rsidP="008E2C7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2.Правительство проводит работу по анализу результатов внедрения реформы и по её итогам </w:t>
            </w:r>
            <w:r w:rsidR="003B1F60"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к 1 мая 2019 </w:t>
            </w: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 </w:t>
            </w:r>
            <w:r w:rsidR="003B1F60" w:rsidRPr="00B337A2">
              <w:rPr>
                <w:rFonts w:ascii="Times New Roman" w:hAnsi="Times New Roman" w:cs="Times New Roman"/>
                <w:sz w:val="24"/>
                <w:szCs w:val="24"/>
              </w:rPr>
              <w:t>предложения по введению дополнительных инструментов компенсационного характера для определённых категорий граждан.</w:t>
            </w:r>
          </w:p>
        </w:tc>
      </w:tr>
      <w:tr w:rsidR="00B337A2" w14:paraId="51770C25" w14:textId="77777777" w:rsidTr="00B337A2">
        <w:tc>
          <w:tcPr>
            <w:tcW w:w="4106" w:type="dxa"/>
          </w:tcPr>
          <w:p w14:paraId="51770C22" w14:textId="77777777" w:rsidR="00B337A2" w:rsidRPr="00B337A2" w:rsidRDefault="00B337A2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Какая система оплаты услуги для частного сектора?</w:t>
            </w:r>
          </w:p>
        </w:tc>
        <w:tc>
          <w:tcPr>
            <w:tcW w:w="5239" w:type="dxa"/>
          </w:tcPr>
          <w:p w14:paraId="51770C23" w14:textId="77777777" w:rsidR="00B337A2" w:rsidRPr="00B337A2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Жители частного сектора оплачивают услугу исходя из площади жилого помещения, но при их желании, они могут заключить договор с региональным оператором на оплату по «заявленному объёму».</w:t>
            </w:r>
          </w:p>
          <w:p w14:paraId="51770C24" w14:textId="77777777" w:rsidR="00B337A2" w:rsidRPr="00B337A2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В этом случае региональный оператор обеспечивает вывоз заявленного объёма и выставляет счёт за этот объём.</w:t>
            </w:r>
          </w:p>
        </w:tc>
      </w:tr>
      <w:tr w:rsidR="00B337A2" w14:paraId="51770C2B" w14:textId="77777777" w:rsidTr="00B337A2">
        <w:tc>
          <w:tcPr>
            <w:tcW w:w="4106" w:type="dxa"/>
          </w:tcPr>
          <w:p w14:paraId="51770C26" w14:textId="77777777" w:rsidR="00B337A2" w:rsidRPr="00B337A2" w:rsidRDefault="00B337A2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А куда частному сектору складировать мусор?</w:t>
            </w:r>
          </w:p>
        </w:tc>
        <w:tc>
          <w:tcPr>
            <w:tcW w:w="5239" w:type="dxa"/>
          </w:tcPr>
          <w:p w14:paraId="51770C27" w14:textId="77777777" w:rsidR="00B337A2" w:rsidRPr="00B337A2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Места сбора ТКО на муниципальной земле обязаны организовывать муниципальные власти.</w:t>
            </w:r>
          </w:p>
          <w:p w14:paraId="51770C28" w14:textId="77777777" w:rsidR="00B337A2" w:rsidRPr="00B337A2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Там, где таких мест нет и при изъявлении желания жителя, домовладелец может приобрести собственный мусорный бак и использовать его.</w:t>
            </w:r>
          </w:p>
          <w:p w14:paraId="51770C29" w14:textId="77777777" w:rsidR="00B337A2" w:rsidRPr="00B337A2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Или, мусор накапливается в пакете и передаётся перевозчику, который по согласованному графику производит вывоз.</w:t>
            </w:r>
          </w:p>
          <w:p w14:paraId="51770C2A" w14:textId="77777777" w:rsidR="00B337A2" w:rsidRPr="00B337A2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337A2" w14:paraId="51770C30" w14:textId="77777777" w:rsidTr="006909F9">
        <w:trPr>
          <w:trHeight w:val="3033"/>
        </w:trPr>
        <w:tc>
          <w:tcPr>
            <w:tcW w:w="4106" w:type="dxa"/>
          </w:tcPr>
          <w:p w14:paraId="51770C2C" w14:textId="77777777" w:rsidR="00B337A2" w:rsidRPr="00B337A2" w:rsidRDefault="00B337A2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Что включает в себя стоимость услуги регионального оператора? </w:t>
            </w:r>
          </w:p>
        </w:tc>
        <w:tc>
          <w:tcPr>
            <w:tcW w:w="5239" w:type="dxa"/>
          </w:tcPr>
          <w:p w14:paraId="51770C2D" w14:textId="77777777" w:rsidR="00B337A2" w:rsidRPr="00B337A2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В стоимость услуги входит процесс вывоза ТКО с места их накопления до места их размещения, а также непосредственное размещение (захоронение) на полигоне.</w:t>
            </w:r>
          </w:p>
          <w:p w14:paraId="51770C2E" w14:textId="77777777" w:rsidR="00B337A2" w:rsidRPr="00B337A2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Из этих денег оплачивается услуга перевозчиков, услуга полигонов и компенсация работы регионального оператора.</w:t>
            </w:r>
          </w:p>
          <w:p w14:paraId="51770C2F" w14:textId="77777777" w:rsidR="00B337A2" w:rsidRPr="00B337A2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Из этих средств не производится финансирование никаких строительных работ по созданию новых объектов обработки ТКО.</w:t>
            </w:r>
          </w:p>
        </w:tc>
      </w:tr>
      <w:tr w:rsidR="00B337A2" w14:paraId="51770C33" w14:textId="77777777" w:rsidTr="00B337A2">
        <w:tc>
          <w:tcPr>
            <w:tcW w:w="4106" w:type="dxa"/>
          </w:tcPr>
          <w:p w14:paraId="51770C31" w14:textId="77777777" w:rsidR="00B337A2" w:rsidRPr="00B337A2" w:rsidRDefault="00B337A2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На какие день</w:t>
            </w:r>
            <w:r w:rsidR="006909F9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производиться строительство новых сортировок и полигонов?</w:t>
            </w:r>
          </w:p>
        </w:tc>
        <w:tc>
          <w:tcPr>
            <w:tcW w:w="5239" w:type="dxa"/>
          </w:tcPr>
          <w:p w14:paraId="51770C32" w14:textId="77777777" w:rsidR="00B337A2" w:rsidRPr="00B337A2" w:rsidRDefault="00B337A2" w:rsidP="006909F9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Источником для строительства новых объектов будут средства областного бюджета, выделяемые с целевым назначение, а также субсидии из федерального бюджета</w:t>
            </w:r>
            <w:r w:rsidR="006909F9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инвесторов (концессионеров)</w:t>
            </w: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7A2" w:rsidRPr="00CD7D34" w14:paraId="51770C3D" w14:textId="77777777" w:rsidTr="00B337A2">
        <w:trPr>
          <w:trHeight w:val="5561"/>
        </w:trPr>
        <w:tc>
          <w:tcPr>
            <w:tcW w:w="4106" w:type="dxa"/>
          </w:tcPr>
          <w:p w14:paraId="51770C34" w14:textId="77777777" w:rsidR="00B337A2" w:rsidRPr="00B337A2" w:rsidRDefault="00B337A2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будут новые объекты?</w:t>
            </w:r>
          </w:p>
        </w:tc>
        <w:tc>
          <w:tcPr>
            <w:tcW w:w="5239" w:type="dxa"/>
          </w:tcPr>
          <w:p w14:paraId="51770C35" w14:textId="77777777" w:rsidR="00B337A2" w:rsidRPr="00B337A2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Программа по развитию инфраструктуры обработки ТКО рассчитана на период с 2019 по 2024 гг.</w:t>
            </w:r>
          </w:p>
          <w:p w14:paraId="51770C36" w14:textId="77777777" w:rsidR="00B337A2" w:rsidRPr="00B337A2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В этот период на территории Сахалинской области должны построить:</w:t>
            </w:r>
          </w:p>
          <w:p w14:paraId="51770C37" w14:textId="77777777" w:rsidR="00B337A2" w:rsidRPr="00B337A2" w:rsidRDefault="00B337A2" w:rsidP="00B337A2">
            <w:pPr>
              <w:pStyle w:val="a4"/>
              <w:numPr>
                <w:ilvl w:val="0"/>
                <w:numId w:val="2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межмуниципальный мусороперерабатывающий завод на объём переработки до 180 тыс.т./год – 1 ед.</w:t>
            </w:r>
          </w:p>
          <w:p w14:paraId="51770C38" w14:textId="77777777" w:rsidR="00B337A2" w:rsidRPr="00B337A2" w:rsidRDefault="00B337A2" w:rsidP="00B337A2">
            <w:pPr>
              <w:pStyle w:val="a4"/>
              <w:numPr>
                <w:ilvl w:val="0"/>
                <w:numId w:val="2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мини-завод с линией сортировки и сжигания на объём от 1,5 до 5 тыс.т./год – 5 ед.</w:t>
            </w:r>
          </w:p>
          <w:p w14:paraId="51770C39" w14:textId="77777777" w:rsidR="00B337A2" w:rsidRPr="00B337A2" w:rsidRDefault="00B337A2" w:rsidP="00B337A2">
            <w:pPr>
              <w:pStyle w:val="a4"/>
              <w:numPr>
                <w:ilvl w:val="0"/>
                <w:numId w:val="2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мусоросортировочные станции с комплексом термической обработки отходов – 6 ед.</w:t>
            </w:r>
          </w:p>
          <w:p w14:paraId="51770C3A" w14:textId="77777777" w:rsidR="00B337A2" w:rsidRPr="00B337A2" w:rsidRDefault="00B337A2" w:rsidP="00B337A2">
            <w:pPr>
              <w:pStyle w:val="a4"/>
              <w:numPr>
                <w:ilvl w:val="0"/>
                <w:numId w:val="2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мусороперегрузочные станции – 5 ед.</w:t>
            </w:r>
          </w:p>
          <w:p w14:paraId="51770C3B" w14:textId="77777777" w:rsidR="00B337A2" w:rsidRPr="00B337A2" w:rsidRDefault="00B337A2" w:rsidP="00B337A2">
            <w:pPr>
              <w:pStyle w:val="a4"/>
              <w:numPr>
                <w:ilvl w:val="0"/>
                <w:numId w:val="2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оборудование для дробления крупногабаритных и строительных отходов – 14 ед.</w:t>
            </w:r>
          </w:p>
          <w:p w14:paraId="51770C3C" w14:textId="77777777" w:rsidR="00B337A2" w:rsidRPr="00B337A2" w:rsidRDefault="00B337A2" w:rsidP="00B337A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A2" w:rsidRPr="00CD7D34" w14:paraId="51770C45" w14:textId="77777777" w:rsidTr="00B337A2">
        <w:trPr>
          <w:trHeight w:val="4662"/>
        </w:trPr>
        <w:tc>
          <w:tcPr>
            <w:tcW w:w="4106" w:type="dxa"/>
          </w:tcPr>
          <w:p w14:paraId="51770C3E" w14:textId="77777777" w:rsidR="00B337A2" w:rsidRPr="00B337A2" w:rsidRDefault="00B337A2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А когда будет раздельный сбор мусора?</w:t>
            </w:r>
          </w:p>
        </w:tc>
        <w:tc>
          <w:tcPr>
            <w:tcW w:w="5239" w:type="dxa"/>
          </w:tcPr>
          <w:p w14:paraId="51770C3F" w14:textId="77777777" w:rsidR="00B337A2" w:rsidRPr="00B337A2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Начиная с 2019 года на территории Сахалинской области начнёт внедрятся раздельный сбор. На первом этапе это будет начато в г.Южно-Сахалинск, а с 2020 года на территории МО.</w:t>
            </w:r>
          </w:p>
          <w:p w14:paraId="51770C40" w14:textId="77777777" w:rsidR="00B337A2" w:rsidRPr="00B337A2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Для этого в 2019 году будут выделены дополнительные финансовые средства на решение вопросов с обустройством площадок накопления, закупку мусорных баков.</w:t>
            </w:r>
          </w:p>
          <w:p w14:paraId="51770C41" w14:textId="77777777" w:rsidR="00B337A2" w:rsidRPr="00B337A2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 xml:space="preserve">Раздельный сбор для жителей будет организован там, где это экономически целесообразно. </w:t>
            </w:r>
          </w:p>
          <w:p w14:paraId="51770C42" w14:textId="77777777" w:rsidR="00B337A2" w:rsidRPr="00B337A2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К примеру, в каком-то удалённом населённом пункте делать раздельный сбор нет смысла.</w:t>
            </w:r>
          </w:p>
          <w:p w14:paraId="51770C43" w14:textId="77777777" w:rsidR="00B337A2" w:rsidRPr="00B337A2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Прежде всего это административные центры МО.</w:t>
            </w:r>
          </w:p>
          <w:p w14:paraId="51770C44" w14:textId="77777777" w:rsidR="00B337A2" w:rsidRPr="00B337A2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2">
              <w:rPr>
                <w:rFonts w:ascii="Times New Roman" w:hAnsi="Times New Roman" w:cs="Times New Roman"/>
                <w:sz w:val="24"/>
                <w:szCs w:val="24"/>
              </w:rPr>
              <w:t>В основу принята модель «два контейнера», когда мусор разделяется на «сухой» и «мокрый». Пищевые отходы и сухие отходы отдельно друг от друга.</w:t>
            </w:r>
          </w:p>
        </w:tc>
      </w:tr>
      <w:tr w:rsidR="006909F9" w:rsidRPr="006909F9" w14:paraId="51770C50" w14:textId="77777777" w:rsidTr="00B337A2">
        <w:trPr>
          <w:trHeight w:val="2541"/>
        </w:trPr>
        <w:tc>
          <w:tcPr>
            <w:tcW w:w="4106" w:type="dxa"/>
          </w:tcPr>
          <w:p w14:paraId="51770C46" w14:textId="77777777" w:rsidR="00B337A2" w:rsidRPr="006909F9" w:rsidRDefault="00B337A2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F9">
              <w:rPr>
                <w:rFonts w:ascii="Times New Roman" w:hAnsi="Times New Roman" w:cs="Times New Roman"/>
                <w:sz w:val="24"/>
                <w:szCs w:val="24"/>
              </w:rPr>
              <w:t>А кто отвечает за уборку мест накопления ТКО в МКД?</w:t>
            </w:r>
          </w:p>
        </w:tc>
        <w:tc>
          <w:tcPr>
            <w:tcW w:w="5239" w:type="dxa"/>
          </w:tcPr>
          <w:p w14:paraId="51770C47" w14:textId="77777777" w:rsidR="00B337A2" w:rsidRPr="006909F9" w:rsidRDefault="00B337A2" w:rsidP="00B337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F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Постановление Правительства РФ от 06.05.2011 N 354 (ред. от 28.12.2018)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(с изм. и доп., вступ. в силу с 12.01.2019) Ст.148(12).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</w:t>
            </w:r>
            <w:r w:rsidRPr="00690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мусоровоз. Погрузка твердых коммунальных отходов включает в себя уборку мест погрузки твердых коммунальных отходов.</w:t>
            </w:r>
          </w:p>
          <w:p w14:paraId="51770C48" w14:textId="77777777" w:rsidR="00B337A2" w:rsidRPr="006909F9" w:rsidRDefault="00B337A2" w:rsidP="00B337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F9"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Постановление Правительства РФ от 12.11.2016 N 1156 (ред. от 15.12.2018) "Об обращении с твердыми коммунальными отходами и внесении изменения в постановление Правительства Российской Федерации от 25 августа 2008 г. N 641" (вместе с "Правилами обращения с твердыми коммунальными отходами") "уборка мест погрузки твердых коммунальных отходов" - действия по подбору оброненных (просыпавшихся и др.) при погрузке твердых коммунальных отходов и перемещению их в мусоровоз.</w:t>
            </w:r>
          </w:p>
          <w:p w14:paraId="51770C49" w14:textId="77777777" w:rsidR="00B337A2" w:rsidRPr="006909F9" w:rsidRDefault="00B337A2" w:rsidP="00B337A2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действующему законодательству (п.13 Постановления Правительства РФ № 1156 от 12.11.2016 г. «Об обращении с твердыми коммунальными отходами») ответственность за содержание контейнерной площадки возлагается на собственника земельного участка. </w:t>
            </w:r>
          </w:p>
          <w:p w14:paraId="51770C4A" w14:textId="77777777" w:rsidR="00B337A2" w:rsidRPr="006909F9" w:rsidRDefault="00B337A2" w:rsidP="00B337A2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многоквартирного дома, (за исключением придомовой территории) - Муниципалитет и управляющая организация</w:t>
            </w:r>
          </w:p>
          <w:p w14:paraId="51770C4B" w14:textId="77777777" w:rsidR="00B337A2" w:rsidRPr="006909F9" w:rsidRDefault="00B337A2" w:rsidP="00B337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Придомовая территория (входит в состав общего имущества) - Управляющая организация</w:t>
            </w:r>
          </w:p>
          <w:p w14:paraId="51770C4C" w14:textId="77777777" w:rsidR="00B337A2" w:rsidRPr="006909F9" w:rsidRDefault="00B337A2" w:rsidP="00B337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- Муниципалитет</w:t>
            </w:r>
          </w:p>
          <w:p w14:paraId="51770C4D" w14:textId="77777777" w:rsidR="00B337A2" w:rsidRPr="006909F9" w:rsidRDefault="00B337A2" w:rsidP="00B337A2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Спорная территория - Региональный оператор до момента установления собственника</w:t>
            </w:r>
          </w:p>
          <w:p w14:paraId="51770C4E" w14:textId="77777777" w:rsidR="00B337A2" w:rsidRPr="006909F9" w:rsidRDefault="00B337A2" w:rsidP="00B337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9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Региональный оператор, на которого законом возложена функция полного цикла обращения с отходами — вывоз, транспортировка, утилизация и т. д., освобожден от обязанности устранять навалы мусора, образовавшиеся возле мусорных баков. Так же региональный оператор не обязан содержать площадки в чистоте, за исключением некоторых случаев, оговоренных в законе.</w:t>
            </w:r>
          </w:p>
          <w:p w14:paraId="51770C4F" w14:textId="77777777" w:rsidR="00B337A2" w:rsidRPr="006909F9" w:rsidRDefault="00B337A2" w:rsidP="00B337A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F9" w:rsidRPr="006909F9" w14:paraId="51770C56" w14:textId="77777777" w:rsidTr="00B337A2">
        <w:trPr>
          <w:trHeight w:val="840"/>
        </w:trPr>
        <w:tc>
          <w:tcPr>
            <w:tcW w:w="4106" w:type="dxa"/>
          </w:tcPr>
          <w:p w14:paraId="51770C51" w14:textId="77777777" w:rsidR="00B337A2" w:rsidRPr="006909F9" w:rsidRDefault="00B337A2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квитанции для населения за вывоз ТКО?</w:t>
            </w:r>
          </w:p>
        </w:tc>
        <w:tc>
          <w:tcPr>
            <w:tcW w:w="5239" w:type="dxa"/>
          </w:tcPr>
          <w:p w14:paraId="51770C52" w14:textId="77777777" w:rsidR="00B337A2" w:rsidRPr="006909F9" w:rsidRDefault="00B337A2" w:rsidP="00B337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F9">
              <w:rPr>
                <w:rFonts w:ascii="Times New Roman" w:hAnsi="Times New Roman" w:cs="Times New Roman"/>
                <w:sz w:val="24"/>
                <w:szCs w:val="24"/>
              </w:rPr>
              <w:t>Квитанция за услугу по вывозу отходов выставляется региональным оператором.</w:t>
            </w:r>
          </w:p>
          <w:p w14:paraId="51770C53" w14:textId="77777777" w:rsidR="00B337A2" w:rsidRPr="006909F9" w:rsidRDefault="00B337A2" w:rsidP="00B337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F9">
              <w:rPr>
                <w:rFonts w:ascii="Times New Roman" w:hAnsi="Times New Roman" w:cs="Times New Roman"/>
                <w:sz w:val="24"/>
                <w:szCs w:val="24"/>
              </w:rPr>
              <w:t>Процессом формирования стоимости услуги, распечатыванием квитанции и её доставкой населению – занимается подрядная организация (ДЭК) Энергосбыт.</w:t>
            </w:r>
          </w:p>
          <w:p w14:paraId="51770C54" w14:textId="77777777" w:rsidR="00B337A2" w:rsidRPr="006909F9" w:rsidRDefault="00B337A2" w:rsidP="00B337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квитанции – на одном листе бумаге размещена квитанция «за электроэнергию» и «квитанция за вывоз отходов». </w:t>
            </w:r>
          </w:p>
          <w:p w14:paraId="51770C55" w14:textId="77777777" w:rsidR="00B337A2" w:rsidRPr="006909F9" w:rsidRDefault="00B337A2" w:rsidP="00B337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F9">
              <w:rPr>
                <w:rFonts w:ascii="Times New Roman" w:hAnsi="Times New Roman" w:cs="Times New Roman"/>
                <w:sz w:val="24"/>
                <w:szCs w:val="24"/>
              </w:rPr>
              <w:t>Это разные квитанции и денежные средства поступают разным организациям.</w:t>
            </w:r>
          </w:p>
        </w:tc>
      </w:tr>
      <w:tr w:rsidR="006909F9" w:rsidRPr="006909F9" w14:paraId="51770C5A" w14:textId="77777777" w:rsidTr="00B337A2">
        <w:trPr>
          <w:trHeight w:val="840"/>
        </w:trPr>
        <w:tc>
          <w:tcPr>
            <w:tcW w:w="4106" w:type="dxa"/>
          </w:tcPr>
          <w:p w14:paraId="51770C57" w14:textId="77777777" w:rsidR="00B337A2" w:rsidRPr="006909F9" w:rsidRDefault="00B337A2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можно оплатить квитанцию за «вывоз отходов»?</w:t>
            </w:r>
          </w:p>
        </w:tc>
        <w:tc>
          <w:tcPr>
            <w:tcW w:w="5239" w:type="dxa"/>
          </w:tcPr>
          <w:p w14:paraId="51770C58" w14:textId="77777777" w:rsidR="00B337A2" w:rsidRPr="006909F9" w:rsidRDefault="00B337A2" w:rsidP="00B337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F9">
              <w:rPr>
                <w:rFonts w:ascii="Times New Roman" w:hAnsi="Times New Roman" w:cs="Times New Roman"/>
                <w:sz w:val="24"/>
                <w:szCs w:val="24"/>
              </w:rPr>
              <w:t>Можно воспользоваться сервисными центрами Энергосбыта, через отделения Сбербанка, отделения Почты России, с помощью Онлайн-Банка, у регионального оператора (г.Южно-Сахалинск).</w:t>
            </w:r>
          </w:p>
          <w:p w14:paraId="51770C59" w14:textId="77777777" w:rsidR="00B337A2" w:rsidRPr="006909F9" w:rsidRDefault="00B337A2" w:rsidP="00B337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770C5B" w14:textId="77777777" w:rsidR="008F3819" w:rsidRPr="006909F9" w:rsidRDefault="008F3819" w:rsidP="008F3819">
      <w:pPr>
        <w:rPr>
          <w:rFonts w:ascii="Times New Roman" w:hAnsi="Times New Roman" w:cs="Times New Roman"/>
        </w:rPr>
      </w:pPr>
    </w:p>
    <w:p w14:paraId="51770C5C" w14:textId="77777777" w:rsidR="008F3819" w:rsidRPr="006909F9" w:rsidRDefault="008F3819" w:rsidP="008F3819">
      <w:pPr>
        <w:rPr>
          <w:rFonts w:ascii="Times New Roman" w:hAnsi="Times New Roman" w:cs="Times New Roman"/>
        </w:rPr>
      </w:pPr>
    </w:p>
    <w:p w14:paraId="51770C5D" w14:textId="77777777" w:rsidR="008F3819" w:rsidRDefault="008F3819" w:rsidP="008F3819"/>
    <w:sectPr w:rsidR="008F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C4FA9"/>
    <w:multiLevelType w:val="hybridMultilevel"/>
    <w:tmpl w:val="DAF6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A64"/>
    <w:multiLevelType w:val="multilevel"/>
    <w:tmpl w:val="9A8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400D2"/>
    <w:multiLevelType w:val="hybridMultilevel"/>
    <w:tmpl w:val="29EA50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2905B79"/>
    <w:multiLevelType w:val="hybridMultilevel"/>
    <w:tmpl w:val="174E7B5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9"/>
    <w:rsid w:val="002C5A77"/>
    <w:rsid w:val="00354C77"/>
    <w:rsid w:val="003974C6"/>
    <w:rsid w:val="003B1F60"/>
    <w:rsid w:val="004907A5"/>
    <w:rsid w:val="004F03A2"/>
    <w:rsid w:val="00561FF8"/>
    <w:rsid w:val="006909F9"/>
    <w:rsid w:val="00707F08"/>
    <w:rsid w:val="008E2C7A"/>
    <w:rsid w:val="008F3819"/>
    <w:rsid w:val="00993546"/>
    <w:rsid w:val="00B337A2"/>
    <w:rsid w:val="00CD56AE"/>
    <w:rsid w:val="00CD7D34"/>
    <w:rsid w:val="00D6271A"/>
    <w:rsid w:val="00E3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0BFE"/>
  <w15:chartTrackingRefBased/>
  <w15:docId w15:val="{EFABAE1D-3BAD-488D-8551-CAED104F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8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D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 Александр Иванович</dc:creator>
  <cp:keywords/>
  <dc:description/>
  <cp:lastModifiedBy>Пехтерева Олеся Сергеевна</cp:lastModifiedBy>
  <cp:revision>3</cp:revision>
  <dcterms:created xsi:type="dcterms:W3CDTF">2019-02-25T03:51:00Z</dcterms:created>
  <dcterms:modified xsi:type="dcterms:W3CDTF">2019-02-25T03:53:00Z</dcterms:modified>
</cp:coreProperties>
</file>