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1352" w14:textId="77777777" w:rsidR="00D4183F" w:rsidRPr="00D4183F" w:rsidRDefault="00D4183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>
        <w:r w:rsidRPr="00D4183F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D4183F">
        <w:rPr>
          <w:rFonts w:ascii="Times New Roman" w:hAnsi="Times New Roman" w:cs="Times New Roman"/>
          <w:sz w:val="28"/>
          <w:szCs w:val="28"/>
        </w:rPr>
        <w:br/>
      </w:r>
    </w:p>
    <w:p w14:paraId="15AA10ED" w14:textId="77777777" w:rsidR="00D4183F" w:rsidRPr="00D4183F" w:rsidRDefault="00D4183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858095F" w14:textId="77777777" w:rsidR="00D4183F" w:rsidRPr="00D4183F" w:rsidRDefault="00D41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14:paraId="246C60F9" w14:textId="77777777" w:rsidR="00D4183F" w:rsidRPr="00D4183F" w:rsidRDefault="00D41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D0F3AA" w14:textId="77777777" w:rsidR="00D4183F" w:rsidRPr="00D4183F" w:rsidRDefault="00D41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>ИНФОРМАЦИЯ</w:t>
      </w:r>
    </w:p>
    <w:p w14:paraId="2720BE57" w14:textId="77777777" w:rsidR="00D4183F" w:rsidRPr="00D4183F" w:rsidRDefault="00D41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E32D391" w14:textId="77777777" w:rsidR="00D4183F" w:rsidRPr="00D4183F" w:rsidRDefault="00D41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>ОСНОВНЫЕ НОВЕЛЛЫ</w:t>
      </w:r>
    </w:p>
    <w:p w14:paraId="6EEB31D9" w14:textId="77777777" w:rsidR="00D4183F" w:rsidRPr="00D4183F" w:rsidRDefault="00D41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>В МЕТОДИЧЕСКИХ РЕКОМЕНДАЦИЯХ ПО ВОПРОСАМ ПРЕДСТАВЛЕНИЯ</w:t>
      </w:r>
    </w:p>
    <w:p w14:paraId="4FE4394F" w14:textId="77777777" w:rsidR="00D4183F" w:rsidRPr="00D4183F" w:rsidRDefault="00D41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</w:p>
    <w:p w14:paraId="01775FB3" w14:textId="77777777" w:rsidR="00D4183F" w:rsidRPr="00D4183F" w:rsidRDefault="00D41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>ИМУЩЕСТВЕННОГО ХАРАКТЕРА И ЗАПОЛНЕНИЯ СООТВЕТСТВУЮЩЕЙ ФОРМЫ</w:t>
      </w:r>
    </w:p>
    <w:p w14:paraId="5B9EFAE4" w14:textId="77777777" w:rsidR="00D4183F" w:rsidRPr="00D4183F" w:rsidRDefault="00D418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>СПРАВКИ В 2023 ГОДУ (ЗА ОТЧЕТНЫЙ 2022 ГОД)</w:t>
      </w:r>
    </w:p>
    <w:p w14:paraId="7D0BE4C0" w14:textId="77777777" w:rsidR="00D4183F" w:rsidRPr="00D4183F" w:rsidRDefault="00D418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53A2F1" w14:textId="77777777" w:rsidR="00D4183F" w:rsidRPr="00D4183F" w:rsidRDefault="00D41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</w:t>
      </w:r>
      <w:hyperlink r:id="rId5">
        <w:r w:rsidRPr="00D4183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D4183F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размещения их на официальном сайте Минтруда России.</w:t>
      </w:r>
    </w:p>
    <w:p w14:paraId="3F9EE7DE" w14:textId="77777777" w:rsidR="00D4183F" w:rsidRPr="00D4183F" w:rsidRDefault="00D41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hyperlink r:id="rId6">
        <w:r w:rsidRPr="00D4183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D4183F"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14:paraId="4E321434" w14:textId="77777777" w:rsidR="00D4183F" w:rsidRPr="00D4183F" w:rsidRDefault="00D41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 xml:space="preserve">В ходе использования в работе указанных Методических </w:t>
      </w:r>
      <w:hyperlink r:id="rId7">
        <w:r w:rsidRPr="00D4183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D4183F">
        <w:rPr>
          <w:rFonts w:ascii="Times New Roman" w:hAnsi="Times New Roman" w:cs="Times New Roman"/>
          <w:sz w:val="28"/>
          <w:szCs w:val="28"/>
        </w:rPr>
        <w:t xml:space="preserve"> предлагаем обратить внимание на следующее.</w:t>
      </w:r>
    </w:p>
    <w:p w14:paraId="723DDF96" w14:textId="77777777" w:rsidR="00D4183F" w:rsidRPr="00D4183F" w:rsidRDefault="00D41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 xml:space="preserve">1. Методические </w:t>
      </w:r>
      <w:hyperlink r:id="rId8">
        <w:r w:rsidRPr="00D4183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D4183F">
        <w:rPr>
          <w:rFonts w:ascii="Times New Roman" w:hAnsi="Times New Roman" w:cs="Times New Roman"/>
          <w:sz w:val="28"/>
          <w:szCs w:val="28"/>
        </w:rPr>
        <w:t xml:space="preserve">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и Херсонской области, а также отдельными категориями лиц в связи с проведением специальной военной операции.</w:t>
      </w:r>
    </w:p>
    <w:p w14:paraId="4AB76F62" w14:textId="77777777" w:rsidR="00D4183F" w:rsidRPr="00D4183F" w:rsidRDefault="00D41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 xml:space="preserve">2. В Методических </w:t>
      </w:r>
      <w:hyperlink r:id="rId9">
        <w:r w:rsidRPr="00D4183F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рекомендациях</w:t>
        </w:r>
      </w:hyperlink>
      <w:r w:rsidRPr="00D4183F">
        <w:rPr>
          <w:rFonts w:ascii="Times New Roman" w:hAnsi="Times New Roman" w:cs="Times New Roman"/>
          <w:sz w:val="28"/>
          <w:szCs w:val="28"/>
        </w:rPr>
        <w:t xml:space="preserve"> предлагается определенная иерархия организации работы по оказанию консультативной и методической помощи в представлении сведений.</w:t>
      </w:r>
    </w:p>
    <w:p w14:paraId="7A38E009" w14:textId="77777777" w:rsidR="00D4183F" w:rsidRPr="00D4183F" w:rsidRDefault="00D41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10">
        <w:r w:rsidRPr="00D4183F"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 w:rsidRPr="00D4183F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подчеркнуто, что квалифицирующим признаком для возникновения обязанности представить </w:t>
      </w:r>
      <w:r w:rsidRPr="00D4183F">
        <w:rPr>
          <w:rFonts w:ascii="Times New Roman" w:hAnsi="Times New Roman" w:cs="Times New Roman"/>
          <w:sz w:val="28"/>
          <w:szCs w:val="28"/>
        </w:rPr>
        <w:lastRenderedPageBreak/>
        <w:t>сведения в рамках декларационной кампании, по общему правилу, являются правоотношения, имеющиеся на 31 декабря отчетного года.</w:t>
      </w:r>
    </w:p>
    <w:p w14:paraId="72F7A683" w14:textId="77777777" w:rsidR="00D4183F" w:rsidRPr="00D4183F" w:rsidRDefault="00D41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>4. Отмечено, что уточненные сведения за предыдущие декларационные кампании не представляются, но в рамках текущей декларационной кампании к сведениям могут быть приложены применимые пояснения (</w:t>
      </w:r>
      <w:hyperlink r:id="rId11">
        <w:r w:rsidRPr="00D4183F">
          <w:rPr>
            <w:rFonts w:ascii="Times New Roman" w:hAnsi="Times New Roman" w:cs="Times New Roman"/>
            <w:color w:val="0000FF"/>
            <w:sz w:val="28"/>
            <w:szCs w:val="28"/>
          </w:rPr>
          <w:t>пункт 37</w:t>
        </w:r>
      </w:hyperlink>
      <w:r w:rsidRPr="00D4183F">
        <w:rPr>
          <w:rFonts w:ascii="Times New Roman" w:hAnsi="Times New Roman" w:cs="Times New Roman"/>
          <w:sz w:val="28"/>
          <w:szCs w:val="28"/>
        </w:rPr>
        <w:t xml:space="preserve"> Методических рекомендаций).</w:t>
      </w:r>
    </w:p>
    <w:p w14:paraId="21BBE980" w14:textId="77777777" w:rsidR="00D4183F" w:rsidRPr="00D4183F" w:rsidRDefault="00D41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 xml:space="preserve">5. В </w:t>
      </w:r>
      <w:hyperlink r:id="rId12">
        <w:r w:rsidRPr="00D4183F">
          <w:rPr>
            <w:rFonts w:ascii="Times New Roman" w:hAnsi="Times New Roman" w:cs="Times New Roman"/>
            <w:color w:val="0000FF"/>
            <w:sz w:val="28"/>
            <w:szCs w:val="28"/>
          </w:rPr>
          <w:t>пункте 44</w:t>
        </w:r>
      </w:hyperlink>
      <w:r w:rsidRPr="00D4183F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14:paraId="40F99B5B" w14:textId="77777777" w:rsidR="00D4183F" w:rsidRPr="00D4183F" w:rsidRDefault="00D41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>6. 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14:paraId="42C9D351" w14:textId="77777777" w:rsidR="00D4183F" w:rsidRPr="00D4183F" w:rsidRDefault="00D41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 xml:space="preserve">7. В </w:t>
      </w:r>
      <w:hyperlink r:id="rId13">
        <w:r w:rsidRPr="00D4183F">
          <w:rPr>
            <w:rFonts w:ascii="Times New Roman" w:hAnsi="Times New Roman" w:cs="Times New Roman"/>
            <w:color w:val="0000FF"/>
            <w:sz w:val="28"/>
            <w:szCs w:val="28"/>
          </w:rPr>
          <w:t>пункте 53</w:t>
        </w:r>
      </w:hyperlink>
      <w:r w:rsidRPr="00D4183F">
        <w:rPr>
          <w:rFonts w:ascii="Times New Roman" w:hAnsi="Times New Roman" w:cs="Times New Roman"/>
          <w:sz w:val="28"/>
          <w:szCs w:val="28"/>
        </w:rPr>
        <w:t xml:space="preserve"> Методических рекомендаций обращено внимание 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14:paraId="53BC9B6C" w14:textId="77777777" w:rsidR="00D4183F" w:rsidRPr="00D4183F" w:rsidRDefault="00D41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>8. 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14:paraId="05A365A4" w14:textId="77777777" w:rsidR="00D4183F" w:rsidRPr="00D4183F" w:rsidRDefault="00D41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>9. Учитывая возникающие на практике вопросы повторно отмечаем, что доход от операций с ценными бумагами выражается в величине суммы финансового результата.</w:t>
      </w:r>
    </w:p>
    <w:p w14:paraId="687EEB2A" w14:textId="77777777" w:rsidR="00D4183F" w:rsidRPr="00D4183F" w:rsidRDefault="00D41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 xml:space="preserve">10. Уточнены положения Методических </w:t>
      </w:r>
      <w:hyperlink r:id="rId14">
        <w:r w:rsidRPr="00D4183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D4183F">
        <w:rPr>
          <w:rFonts w:ascii="Times New Roman" w:hAnsi="Times New Roman" w:cs="Times New Roman"/>
          <w:sz w:val="28"/>
          <w:szCs w:val="28"/>
        </w:rPr>
        <w:t>, касающиеся цифровых финансовых инструментов.</w:t>
      </w:r>
    </w:p>
    <w:p w14:paraId="68109900" w14:textId="77777777" w:rsidR="00D4183F" w:rsidRPr="00D4183F" w:rsidRDefault="00D41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 xml:space="preserve">11. В </w:t>
      </w:r>
      <w:hyperlink r:id="rId15">
        <w:r w:rsidRPr="00D4183F">
          <w:rPr>
            <w:rFonts w:ascii="Times New Roman" w:hAnsi="Times New Roman" w:cs="Times New Roman"/>
            <w:color w:val="0000FF"/>
            <w:sz w:val="28"/>
            <w:szCs w:val="28"/>
          </w:rPr>
          <w:t>пункте 181</w:t>
        </w:r>
      </w:hyperlink>
      <w:r w:rsidRPr="00D4183F">
        <w:rPr>
          <w:rFonts w:ascii="Times New Roman" w:hAnsi="Times New Roman" w:cs="Times New Roman"/>
          <w:sz w:val="28"/>
          <w:szCs w:val="28"/>
        </w:rPr>
        <w:t xml:space="preserve"> Методических рекомендаций акцентировано внимание на особенностях владения инвестиционными паями паевых инвестиционных фондов.</w:t>
      </w:r>
    </w:p>
    <w:p w14:paraId="5FCA80AC" w14:textId="77777777" w:rsidR="00D4183F" w:rsidRPr="00D4183F" w:rsidRDefault="00D41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3F">
        <w:rPr>
          <w:rFonts w:ascii="Times New Roman" w:hAnsi="Times New Roman" w:cs="Times New Roman"/>
          <w:sz w:val="28"/>
          <w:szCs w:val="28"/>
        </w:rPr>
        <w:t xml:space="preserve">12. Положения Методических </w:t>
      </w:r>
      <w:hyperlink r:id="rId16">
        <w:r w:rsidRPr="00D4183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D4183F">
        <w:rPr>
          <w:rFonts w:ascii="Times New Roman" w:hAnsi="Times New Roman" w:cs="Times New Roman"/>
          <w:sz w:val="28"/>
          <w:szCs w:val="28"/>
        </w:rPr>
        <w:t xml:space="preserve"> в целом актуализированы с учетом изменений нормативных правовых актов Российской Федерации.</w:t>
      </w:r>
    </w:p>
    <w:p w14:paraId="76B720FF" w14:textId="77777777" w:rsidR="00D4183F" w:rsidRPr="00D4183F" w:rsidRDefault="00D41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79C0A8" w14:textId="77777777" w:rsidR="00D4183F" w:rsidRPr="00D4183F" w:rsidRDefault="00D418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E0EE22" w14:textId="77777777" w:rsidR="00D4183F" w:rsidRPr="00D4183F" w:rsidRDefault="00D4183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13CD0D5B" w14:textId="77777777" w:rsidR="00D4183F" w:rsidRPr="00D4183F" w:rsidRDefault="00D4183F">
      <w:pPr>
        <w:rPr>
          <w:rFonts w:ascii="Times New Roman" w:hAnsi="Times New Roman" w:cs="Times New Roman"/>
          <w:sz w:val="28"/>
          <w:szCs w:val="28"/>
        </w:rPr>
      </w:pPr>
    </w:p>
    <w:sectPr w:rsidR="00D4183F" w:rsidRPr="00D4183F" w:rsidSect="00CB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3F"/>
    <w:rsid w:val="00D4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F5E1"/>
  <w15:chartTrackingRefBased/>
  <w15:docId w15:val="{D78C260E-F2D4-4D0C-8F89-6BAEB68B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8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18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18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D22BD81E8C5156BE5B10CC7B226E540A545CB5AFC957D3C6AF4A0F72FDCE83A70A0BDEB1D1BA8D03B2304B0CEWCW" TargetMode="External"/><Relationship Id="rId13" Type="http://schemas.openxmlformats.org/officeDocument/2006/relationships/hyperlink" Target="consultantplus://offline/ref=170D22BD81E8C5156BE5B10CC7B226E540A545CB5AFC957D3C6AF4A0F72FDCE82870F8B1EA1E07A9D82E7555F6BA47F81D83414EC7EFB087C4W4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0D22BD81E8C5156BE5B10CC7B226E540A545CB5AFC957D3C6AF4A0F72FDCE83A70A0BDEB1D1BA8D03B2304B0CEWCW" TargetMode="External"/><Relationship Id="rId12" Type="http://schemas.openxmlformats.org/officeDocument/2006/relationships/hyperlink" Target="consultantplus://offline/ref=170D22BD81E8C5156BE5B10CC7B226E540A545CB5AFC957D3C6AF4A0F72FDCE82870F8B1EA1E04AFDD2E7555F6BA47F81D83414EC7EFB087C4W4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0D22BD81E8C5156BE5B10CC7B226E540A545CB5AFC957D3C6AF4A0F72FDCE83A70A0BDEB1D1BA8D03B2304B0CEWC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D22BD81E8C5156BE5B10CC7B226E540A545CB5AFC957D3C6AF4A0F72FDCE83A70A0BDEB1D1BA8D03B2304B0CEWCW" TargetMode="External"/><Relationship Id="rId11" Type="http://schemas.openxmlformats.org/officeDocument/2006/relationships/hyperlink" Target="consultantplus://offline/ref=170D22BD81E8C5156BE5B10CC7B226E540A545CB5AFC957D3C6AF4A0F72FDCE82870F8B1EA1E04ADDB2E7555F6BA47F81D83414EC7EFB087C4W4W" TargetMode="External"/><Relationship Id="rId5" Type="http://schemas.openxmlformats.org/officeDocument/2006/relationships/hyperlink" Target="consultantplus://offline/ref=170D22BD81E8C5156BE5B10CC7B226E540A545CB5AFC957D3C6AF4A0F72FDCE83A70A0BDEB1D1BA8D03B2304B0CEWCW" TargetMode="External"/><Relationship Id="rId15" Type="http://schemas.openxmlformats.org/officeDocument/2006/relationships/hyperlink" Target="consultantplus://offline/ref=170D22BD81E8C5156BE5B10CC7B226E540A545CB5AFC957D3C6AF4A0F72FDCE82870F8B1EA1E00AED12E7555F6BA47F81D83414EC7EFB087C4W4W" TargetMode="External"/><Relationship Id="rId10" Type="http://schemas.openxmlformats.org/officeDocument/2006/relationships/hyperlink" Target="consultantplus://offline/ref=170D22BD81E8C5156BE5B10CC7B226E540A545CB5AFC957D3C6AF4A0F72FDCE82870F8B1EA1E05AFDC2E7555F6BA47F81D83414EC7EFB087C4W4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0D22BD81E8C5156BE5B10CC7B226E540A545CB5AFC957D3C6AF4A0F72FDCE83A70A0BDEB1D1BA8D03B2304B0CEWCW" TargetMode="External"/><Relationship Id="rId14" Type="http://schemas.openxmlformats.org/officeDocument/2006/relationships/hyperlink" Target="consultantplus://offline/ref=170D22BD81E8C5156BE5B10CC7B226E540A545CB5AFC957D3C6AF4A0F72FDCE83A70A0BDEB1D1BA8D03B2304B0CEW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Шумеева Славяна Эдуардовна</dc:creator>
  <cp:keywords/>
  <dc:description/>
  <cp:lastModifiedBy>Шумеева Славяна Эдуардовна</cp:lastModifiedBy>
  <cp:revision>1</cp:revision>
  <dcterms:created xsi:type="dcterms:W3CDTF">2023-09-12T22:21:00Z</dcterms:created>
  <dcterms:modified xsi:type="dcterms:W3CDTF">2023-09-12T22:25:00Z</dcterms:modified>
</cp:coreProperties>
</file>